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udolph Gary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81737" y="763308"/>
                            <a:ext cx="11569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GARY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RUDOLPH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4491" y="2500373"/>
                            <a:ext cx="1551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grudolph@fennemorelaw.com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udolph Gary 2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6;top:-3887;width:182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GARY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RUDOLPH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grudolph@fennemorelaw.com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GARY</w:t>
      </w:r>
      <w:r>
        <w:rPr>
          <w:color w:val="FF8100"/>
          <w:spacing w:val="5"/>
        </w:rPr>
        <w:t> </w:t>
      </w:r>
      <w:r>
        <w:rPr>
          <w:color w:val="FF8100"/>
        </w:rPr>
        <w:t>B.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RUDOLPH</w:t>
      </w:r>
    </w:p>
    <w:p>
      <w:pPr>
        <w:pStyle w:val="BodyText"/>
        <w:spacing w:line="302" w:lineRule="auto" w:before="146"/>
        <w:ind w:left="99" w:right="247"/>
      </w:pPr>
      <w:r>
        <w:rPr>
          <w:color w:val="6E6158"/>
        </w:rPr>
        <w:t>Gary B. Rudolph, active in bankruptcy and insolvency law, provides comprehensive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analysis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personalized</w:t>
      </w:r>
      <w:r>
        <w:rPr>
          <w:color w:val="6E6158"/>
          <w:spacing w:val="34"/>
        </w:rPr>
        <w:t> </w:t>
      </w:r>
      <w:r>
        <w:rPr>
          <w:color w:val="6E6158"/>
        </w:rPr>
        <w:t>debt</w:t>
      </w:r>
      <w:r>
        <w:rPr>
          <w:color w:val="6E6158"/>
          <w:spacing w:val="34"/>
        </w:rPr>
        <w:t> </w:t>
      </w:r>
      <w:r>
        <w:rPr>
          <w:color w:val="6E6158"/>
        </w:rPr>
        <w:t>relief</w:t>
      </w:r>
      <w:r>
        <w:rPr>
          <w:color w:val="6E6158"/>
          <w:spacing w:val="34"/>
        </w:rPr>
        <w:t> </w:t>
      </w:r>
      <w:r>
        <w:rPr>
          <w:color w:val="6E6158"/>
        </w:rPr>
        <w:t>strategies.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works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trustees,</w:t>
      </w:r>
      <w:r>
        <w:rPr>
          <w:color w:val="6E6158"/>
          <w:spacing w:val="34"/>
        </w:rPr>
        <w:t> </w:t>
      </w:r>
      <w:r>
        <w:rPr>
          <w:color w:val="6E6158"/>
        </w:rPr>
        <w:t>creditors,</w:t>
      </w:r>
      <w:r>
        <w:rPr>
          <w:color w:val="6E6158"/>
          <w:spacing w:val="34"/>
        </w:rPr>
        <w:t> </w:t>
      </w:r>
      <w:r>
        <w:rPr>
          <w:color w:val="6E6158"/>
        </w:rPr>
        <w:t>creditor</w:t>
      </w:r>
    </w:p>
    <w:p>
      <w:pPr>
        <w:pStyle w:val="BodyText"/>
        <w:spacing w:line="292" w:lineRule="auto"/>
        <w:ind w:left="99" w:right="247"/>
      </w:pPr>
      <w:r>
        <w:rPr>
          <w:color w:val="6E6158"/>
        </w:rPr>
        <w:t>committees, landlords, tenants, and debtors in corporate chapter 11 and 7 </w:t>
      </w:r>
      <w:r>
        <w:rPr>
          <w:color w:val="6E6158"/>
        </w:rPr>
        <w:t>bankruptcies, alongside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related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representing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receivers.</w:t>
      </w:r>
    </w:p>
    <w:p>
      <w:pPr>
        <w:pStyle w:val="BodyText"/>
        <w:spacing w:line="295" w:lineRule="auto" w:before="188"/>
        <w:ind w:left="99" w:right="247"/>
      </w:pPr>
      <w:r>
        <w:rPr>
          <w:color w:val="6E6158"/>
        </w:rPr>
        <w:t>Recognized for his mediation skills, Gary was honored as the outstanding mediator by the</w:t>
      </w:r>
      <w:r>
        <w:rPr>
          <w:color w:val="6E6158"/>
          <w:spacing w:val="40"/>
        </w:rPr>
        <w:t> </w:t>
      </w:r>
      <w:r>
        <w:rPr>
          <w:color w:val="6E6158"/>
        </w:rPr>
        <w:t>Southern District of California’s Bankruptcy Court Judges in 1991 and in 2019 he was honored for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volunteer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bankruptcy</w:t>
      </w:r>
      <w:r>
        <w:rPr>
          <w:color w:val="6E6158"/>
          <w:spacing w:val="28"/>
        </w:rPr>
        <w:t> </w:t>
      </w:r>
      <w:r>
        <w:rPr>
          <w:color w:val="6E6158"/>
        </w:rPr>
        <w:t>community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Judges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  <w:r>
        <w:rPr>
          <w:color w:val="6E6158"/>
          <w:spacing w:val="28"/>
        </w:rPr>
        <w:t> </w:t>
      </w:r>
      <w:r>
        <w:rPr>
          <w:color w:val="6E6158"/>
        </w:rPr>
        <w:t>States Bankruptcy Court, Southern District of California. He also brings experience as a bankruptcy</w:t>
      </w:r>
      <w:r>
        <w:rPr>
          <w:color w:val="6E6158"/>
          <w:spacing w:val="40"/>
        </w:rPr>
        <w:t> </w:t>
      </w:r>
      <w:r>
        <w:rPr>
          <w:color w:val="6E6158"/>
        </w:rPr>
        <w:t>examiner and expert witness in bankruptcy matters.</w:t>
      </w:r>
    </w:p>
    <w:p>
      <w:pPr>
        <w:pStyle w:val="BodyText"/>
        <w:spacing w:line="292" w:lineRule="auto" w:before="203"/>
        <w:ind w:left="99"/>
      </w:pPr>
      <w:r>
        <w:rPr>
          <w:color w:val="6E6158"/>
        </w:rPr>
        <w:t>Beyond his practice, Gary is involved with the Business Law Section of the California 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 having held leadership roles including secretary and chairing the Insolvency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Committee.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past</w:t>
      </w:r>
      <w:r>
        <w:rPr>
          <w:color w:val="6E6158"/>
          <w:spacing w:val="20"/>
        </w:rPr>
        <w:t> </w:t>
      </w:r>
      <w:r>
        <w:rPr>
          <w:color w:val="6E6158"/>
        </w:rPr>
        <w:t>Chair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Bankruptcy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</w:rPr>
        <w:t>section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San</w:t>
      </w:r>
      <w:r>
        <w:rPr>
          <w:color w:val="6E6158"/>
          <w:spacing w:val="20"/>
        </w:rPr>
        <w:t> </w:t>
      </w:r>
      <w:r>
        <w:rPr>
          <w:color w:val="6E6158"/>
        </w:rPr>
        <w:t>Diego</w:t>
      </w:r>
      <w:r>
        <w:rPr>
          <w:color w:val="6E6158"/>
          <w:spacing w:val="20"/>
        </w:rPr>
        <w:t> </w:t>
      </w:r>
      <w:r>
        <w:rPr>
          <w:color w:val="6E6158"/>
        </w:rPr>
        <w:t>County</w:t>
      </w:r>
      <w:r>
        <w:rPr>
          <w:color w:val="6E6158"/>
          <w:spacing w:val="20"/>
        </w:rPr>
        <w:t> </w:t>
      </w:r>
      <w:r>
        <w:rPr>
          <w:color w:val="6E6158"/>
        </w:rPr>
        <w:t>Bar</w:t>
      </w:r>
    </w:p>
    <w:p>
      <w:pPr>
        <w:pStyle w:val="BodyText"/>
        <w:spacing w:line="302" w:lineRule="auto" w:before="1"/>
        <w:ind w:left="99"/>
      </w:pPr>
      <w:r>
        <w:rPr>
          <w:color w:val="6E6158"/>
        </w:rPr>
        <w:t>Association and is the Co-Chair of the National Rules Committee for the National Association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6"/>
        </w:rPr>
        <w:t> </w:t>
      </w:r>
      <w:r>
        <w:rPr>
          <w:color w:val="6E6158"/>
        </w:rPr>
        <w:t>Trustees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its</w:t>
      </w:r>
      <w:r>
        <w:rPr>
          <w:color w:val="6E6158"/>
          <w:spacing w:val="26"/>
        </w:rPr>
        <w:t> </w:t>
      </w:r>
      <w:r>
        <w:rPr>
          <w:color w:val="6E6158"/>
        </w:rPr>
        <w:t>local</w:t>
      </w:r>
      <w:r>
        <w:rPr>
          <w:color w:val="6E6158"/>
          <w:spacing w:val="26"/>
        </w:rPr>
        <w:t> </w:t>
      </w:r>
      <w:r>
        <w:rPr>
          <w:color w:val="6E6158"/>
        </w:rPr>
        <w:t>ambassador.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secretary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Receiver’s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Forum.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involvement</w:t>
      </w:r>
      <w:r>
        <w:rPr>
          <w:color w:val="6E6158"/>
          <w:spacing w:val="13"/>
        </w:rPr>
        <w:t> </w:t>
      </w:r>
      <w:r>
        <w:rPr>
          <w:color w:val="6E6158"/>
        </w:rPr>
        <w:t>underscores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commitment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broader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realms.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M.S.,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Martindale-Hubbell’s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AV®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Rating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Preeminent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Judicial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Edition,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Martindale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Hubbell,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353" w:firstLine="0"/>
        <w:jc w:val="left"/>
        <w:rPr>
          <w:sz w:val="19"/>
        </w:rPr>
      </w:pPr>
      <w:r>
        <w:rPr>
          <w:color w:val="6E6158"/>
          <w:sz w:val="19"/>
        </w:rPr>
        <w:t>Best Lawyers in America® – Bankruptcy and Creditor Debtor Rights/Insolvency </w:t>
      </w:r>
      <w:r>
        <w:rPr>
          <w:color w:val="6E6158"/>
          <w:sz w:val="19"/>
        </w:rPr>
        <w:t>and Reorganization 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West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Coast’s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Martindale</w:t>
      </w:r>
      <w:r>
        <w:rPr>
          <w:rFonts w:ascii="Arimo" w:hAnsi="Arimo"/>
          <w:color w:val="6E6158"/>
          <w:sz w:val="19"/>
        </w:rPr>
        <w:t>-</w:t>
      </w:r>
      <w:r>
        <w:rPr>
          <w:color w:val="6E6158"/>
          <w:sz w:val="19"/>
        </w:rPr>
        <w:t>Hubbell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Media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2016-2023,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Registry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Network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“Best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Best”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Network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Moderator,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ABC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ABCs,”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Forum,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9,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25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ILC Judicial Profile – Meet New Bankruptcy Judge J. Barrett Marum, U.S. Bankruptcy</w:t>
        </w:r>
      </w:hyperlink>
      <w:r>
        <w:rPr>
          <w:color w:val="F5821F"/>
          <w:spacing w:val="40"/>
          <w:sz w:val="19"/>
        </w:rPr>
        <w:t> </w:t>
      </w:r>
      <w:hyperlink r:id="rId11">
        <w:r>
          <w:rPr>
            <w:color w:val="F5821F"/>
            <w:sz w:val="19"/>
          </w:rPr>
          <w:t>Judge,</w:t>
        </w:r>
        <w:r>
          <w:rPr>
            <w:color w:val="F5821F"/>
            <w:spacing w:val="40"/>
            <w:sz w:val="19"/>
          </w:rPr>
          <w:t> </w:t>
        </w:r>
        <w:r>
          <w:rPr>
            <w:color w:val="F5821F"/>
            <w:sz w:val="19"/>
          </w:rPr>
          <w:t>Southern</w:t>
        </w:r>
        <w:r>
          <w:rPr>
            <w:color w:val="F5821F"/>
            <w:spacing w:val="40"/>
            <w:sz w:val="19"/>
          </w:rPr>
          <w:t> </w:t>
        </w:r>
        <w:r>
          <w:rPr>
            <w:color w:val="F5821F"/>
            <w:sz w:val="19"/>
          </w:rPr>
          <w:t>District</w:t>
        </w:r>
        <w:r>
          <w:rPr>
            <w:color w:val="F5821F"/>
            <w:spacing w:val="40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40"/>
            <w:sz w:val="19"/>
          </w:rPr>
          <w:t> </w:t>
        </w:r>
        <w:r>
          <w:rPr>
            <w:color w:val="F5821F"/>
            <w:sz w:val="19"/>
          </w:rPr>
          <w:t>California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</w:t>
      </w:r>
      <w:hyperlink r:id="rId12">
        <w:r>
          <w:rPr>
            <w:color w:val="F5821F"/>
            <w:sz w:val="19"/>
          </w:rPr>
          <w:t>In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re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Village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Oaks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Senior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Care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LLC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23" w:firstLine="0"/>
        <w:jc w:val="left"/>
        <w:rPr>
          <w:sz w:val="19"/>
        </w:rPr>
      </w:pPr>
      <w:r>
        <w:rPr>
          <w:color w:val="6E6158"/>
          <w:sz w:val="19"/>
        </w:rPr>
        <w:t>Presenter, ” “Subchapter V Updates and the abc’s of ABCs,” San Diego Bankruptcy Forum, May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23, 2023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32" w:firstLine="0"/>
        <w:jc w:val="left"/>
        <w:rPr>
          <w:sz w:val="19"/>
        </w:rPr>
      </w:pPr>
      <w:r>
        <w:rPr>
          <w:color w:val="6E6158"/>
          <w:sz w:val="19"/>
        </w:rPr>
        <w:t>Presenter, “What You Need to Know About the Small Business Reorganization Act.” National Association of Credit Management (NACM), January 25,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883" w:firstLine="0"/>
        <w:jc w:val="left"/>
        <w:rPr>
          <w:sz w:val="19"/>
        </w:rPr>
      </w:pPr>
      <w:r>
        <w:rPr>
          <w:color w:val="6E6158"/>
          <w:sz w:val="19"/>
        </w:rPr>
        <w:t>Presenter, “Subchapter V Turns Two: Recent Developments in SBRA Case Law,” National Association of Bankruptcy Trustees (NABT) 40th Annual Conference, June 9,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“Bankruptcy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—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60,000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Foot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View,”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Professionals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Inc.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(LPI),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7,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516" w:firstLine="0"/>
        <w:jc w:val="left"/>
        <w:rPr>
          <w:sz w:val="19"/>
        </w:rPr>
      </w:pPr>
      <w:r>
        <w:rPr>
          <w:color w:val="6E6158"/>
          <w:sz w:val="19"/>
        </w:rPr>
        <w:t>Presenter, “State of the Bankruptcy Court: Perspectives from Clerks of the Court,” San Diego County Bar Association, November 2,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67" w:firstLine="0"/>
        <w:jc w:val="left"/>
        <w:rPr>
          <w:sz w:val="19"/>
        </w:rPr>
      </w:pPr>
      <w:r>
        <w:rPr>
          <w:color w:val="6E6158"/>
          <w:sz w:val="19"/>
        </w:rPr>
        <w:t>Presenter, “Litigation Funding in Bankruptcy Cases: How to Get it &amp; Potential Pitfalls (Help Me Legalist, You’re My Only Hope),” California Lawyers Association, October 21, 2021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National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Trustees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Education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Executive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(BLS)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Insolvency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(ILC)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BLS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Association’s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Directors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2023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Conference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590" w:firstLine="0"/>
        <w:jc w:val="left"/>
        <w:rPr>
          <w:sz w:val="19"/>
        </w:rPr>
      </w:pPr>
      <w:r>
        <w:rPr>
          <w:color w:val="6E6158"/>
          <w:sz w:val="19"/>
        </w:rPr>
        <w:t>Advisory Committee, Local Rules of the United States Bankruptcy Court, Southern District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Ninth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Circuit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Representative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Selection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282" w:firstLine="0"/>
        <w:jc w:val="left"/>
        <w:rPr>
          <w:sz w:val="19"/>
        </w:rPr>
      </w:pPr>
      <w:r>
        <w:rPr>
          <w:color w:val="6E6158"/>
          <w:sz w:val="19"/>
        </w:rPr>
        <w:t>Advisory Panel, Bankruptcy Self-Help Center – Bankruptcy Court through the Legal Aid </w:t>
      </w:r>
      <w:r>
        <w:rPr>
          <w:color w:val="6E6158"/>
          <w:sz w:val="19"/>
        </w:rPr>
        <w:t>Society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of San Diego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Ninth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Circuit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Appeals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grudolph@fennemorelaw.com" TargetMode="External"/><Relationship Id="rId11" Type="http://schemas.openxmlformats.org/officeDocument/2006/relationships/hyperlink" Target="https://calawyers.org/business-law/ilc-judicial-profile-meet-new-bankruptcy-judge-j-barrett-marum-u-s-bankruptcy-judge-southern-district-of-california/" TargetMode="External"/><Relationship Id="rId12" Type="http://schemas.openxmlformats.org/officeDocument/2006/relationships/hyperlink" Target="https://calawyers.org/business-law/in-re-village-oaks-senior-care-llc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B. Rudolph - Fennemore</dc:title>
  <dcterms:created xsi:type="dcterms:W3CDTF">2026-06-05T13:34:57Z</dcterms:created>
  <dcterms:modified xsi:type="dcterms:W3CDTF">2026-06-05T13:34:57Z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