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udash, Georginn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09843" y="763308"/>
                            <a:ext cx="15005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GEORGINNE DUDASH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8689" y="2500373"/>
                            <a:ext cx="15430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gdudash@fennemorelaw.com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udash, Georginne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35;top:-3887;width:236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GEORGINNE DUDASH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02;top:-1151;width:243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gdudash@fennemorelaw.com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GEORGINNE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DUDASH</w:t>
      </w:r>
    </w:p>
    <w:p>
      <w:pPr>
        <w:pStyle w:val="BodyText"/>
        <w:spacing w:line="297" w:lineRule="auto" w:before="146"/>
        <w:ind w:left="99" w:right="315"/>
      </w:pPr>
      <w:r>
        <w:rPr>
          <w:color w:val="6E6158"/>
        </w:rPr>
        <w:t>Georginne’s practice focuses on real estate with an emphasis on acquisitions and </w:t>
      </w:r>
      <w:r>
        <w:rPr>
          <w:color w:val="6E6158"/>
        </w:rPr>
        <w:t>dispositions.</w:t>
      </w:r>
      <w:r>
        <w:rPr>
          <w:color w:val="6E6158"/>
          <w:spacing w:val="40"/>
        </w:rPr>
        <w:t> </w:t>
      </w:r>
      <w:r>
        <w:rPr>
          <w:color w:val="6E6158"/>
        </w:rPr>
        <w:t>Her experience includes reviewing, drafting, and negotiating purchase and sale agreements,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29"/>
        </w:rPr>
        <w:t> </w:t>
      </w:r>
      <w:r>
        <w:rPr>
          <w:color w:val="6E6158"/>
        </w:rPr>
        <w:t>easements,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restrictive</w:t>
      </w:r>
      <w:r>
        <w:rPr>
          <w:color w:val="6E6158"/>
          <w:spacing w:val="29"/>
        </w:rPr>
        <w:t> </w:t>
      </w:r>
      <w:r>
        <w:rPr>
          <w:color w:val="6E6158"/>
        </w:rPr>
        <w:t>covenants.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title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survey</w:t>
      </w:r>
    </w:p>
    <w:p>
      <w:pPr>
        <w:pStyle w:val="BodyText"/>
        <w:spacing w:line="297" w:lineRule="auto"/>
        <w:ind w:left="99" w:right="551"/>
        <w:jc w:val="both"/>
      </w:pPr>
      <w:r>
        <w:rPr>
          <w:color w:val="6E6158"/>
        </w:rPr>
        <w:t>review and managing real estate closings.</w:t>
      </w:r>
      <w:r>
        <w:rPr>
          <w:color w:val="6E6158"/>
          <w:spacing w:val="40"/>
        </w:rPr>
        <w:t> </w:t>
      </w:r>
      <w:r>
        <w:rPr>
          <w:color w:val="6E6158"/>
        </w:rPr>
        <w:t>She earned her undergraduate degree from the University of Wyoming and her law degree from the Sturm College of Law at the University of </w:t>
      </w:r>
      <w:r>
        <w:rPr>
          <w:color w:val="6E6158"/>
          <w:spacing w:val="-2"/>
        </w:rPr>
        <w:t>Denver.</w:t>
      </w:r>
    </w:p>
    <w:p>
      <w:pPr>
        <w:pStyle w:val="Heading1"/>
        <w:spacing w:before="15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spacing w:line="400" w:lineRule="auto" w:before="0"/>
        <w:ind w:left="343" w:right="4090" w:hanging="245"/>
        <w:jc w:val="left"/>
        <w:rPr>
          <w:sz w:val="19"/>
        </w:rPr>
      </w:pPr>
      <w:r>
        <w:rPr>
          <w:color w:val="6E6158"/>
          <w:sz w:val="19"/>
        </w:rPr>
        <w:t>J.D., University of Denver Sturm College of Law Managing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3"/>
          <w:sz w:val="19"/>
        </w:rPr>
        <w:t>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Order of St. Ives</w:t>
      </w:r>
    </w:p>
    <w:p>
      <w:pPr>
        <w:pStyle w:val="BodyText"/>
        <w:spacing w:before="17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Wyoming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 to Watch, Real Estate Law, 2024-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78" w:lineRule="auto"/>
        <w:ind w:left="99" w:right="315"/>
      </w:pPr>
      <w:r>
        <w:rPr>
          <w:color w:val="6E6158"/>
        </w:rPr>
        <w:t>Co-author, “Understanding Additional Agreements in Commercial Leasing Deals,”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z w:val="20"/>
        </w:rPr>
        <w:t> Business Journal</w:t>
      </w:r>
      <w:r>
        <w:rPr>
          <w:color w:val="6E6158"/>
        </w:rPr>
        <w:t>, February 5, 2009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278" w:lineRule="auto"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“The Landlord’s Perspective on Ten Commercial Lease Provisions,” </w:t>
      </w:r>
      <w:r>
        <w:rPr>
          <w:i/>
          <w:color w:val="6E6158"/>
          <w:sz w:val="20"/>
        </w:rPr>
        <w:t>Colorado Real Estate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March 5, 2008</w:t>
      </w:r>
    </w:p>
    <w:p>
      <w:pPr>
        <w:pStyle w:val="BodyText"/>
        <w:spacing w:before="13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436"/>
      </w:pPr>
      <w:r>
        <w:rPr>
          <w:color w:val="6E6158"/>
        </w:rPr>
        <w:t>Member, Colorado Bar </w:t>
      </w:r>
      <w:r>
        <w:rPr>
          <w:color w:val="6E6158"/>
        </w:rPr>
        <w:t>Association Member, Denver Bar Association Member, Wyoming Bar Association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7559"/>
      </w:pPr>
      <w:r>
        <w:rPr>
          <w:color w:val="6E6158"/>
          <w:spacing w:val="-2"/>
        </w:rPr>
        <w:t>Colorado Wyoming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gdudas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Georginne Dudash - Fennemore</dc:title>
  <dcterms:created xsi:type="dcterms:W3CDTF">2026-06-12T09:52:36Z</dcterms:created>
  <dcterms:modified xsi:type="dcterms:W3CDTF">2026-06-12T09:52:36Z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