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317875"/>
                <wp:effectExtent l="0" t="0" r="0" b="6350"/>
                <wp:docPr id="1" name="Group 1"/>
                <wp:cNvGraphicFramePr>
                  <a:graphicFrameLocks/>
                </wp:cNvGraphicFramePr>
                <a:graphic>
                  <a:graphicData uri="http://schemas.microsoft.com/office/word/2010/wordprocessingGroup">
                    <wpg:wgp>
                      <wpg:cNvPr id="1" name="Group 1"/>
                      <wpg:cNvGrpSpPr/>
                      <wpg:grpSpPr>
                        <a:xfrm>
                          <a:off x="0" y="0"/>
                          <a:ext cx="6071870" cy="3317875"/>
                          <a:chExt cx="6071870" cy="331787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Gina O Bio"/>
                          <pic:cNvPicPr/>
                        </pic:nvPicPr>
                        <pic:blipFill>
                          <a:blip r:embed="rId7" cstate="print"/>
                          <a:stretch>
                            <a:fillRect/>
                          </a:stretch>
                        </pic:blipFill>
                        <pic:spPr>
                          <a:xfrm>
                            <a:off x="0" y="268700"/>
                            <a:ext cx="3038379" cy="3048714"/>
                          </a:xfrm>
                          <a:prstGeom prst="rect">
                            <a:avLst/>
                          </a:prstGeom>
                        </pic:spPr>
                      </pic:pic>
                      <wps:wsp>
                        <wps:cNvPr id="4" name="Graphic 4"/>
                        <wps:cNvSpPr/>
                        <wps:spPr>
                          <a:xfrm>
                            <a:off x="3038379" y="268700"/>
                            <a:ext cx="3033395" cy="3049270"/>
                          </a:xfrm>
                          <a:custGeom>
                            <a:avLst/>
                            <a:gdLst/>
                            <a:ahLst/>
                            <a:cxnLst/>
                            <a:rect l="l" t="t" r="r" b="b"/>
                            <a:pathLst>
                              <a:path w="3033395" h="3049270">
                                <a:moveTo>
                                  <a:pt x="3033212" y="3048714"/>
                                </a:moveTo>
                                <a:lnTo>
                                  <a:pt x="0" y="3048714"/>
                                </a:lnTo>
                                <a:lnTo>
                                  <a:pt x="0" y="0"/>
                                </a:lnTo>
                                <a:lnTo>
                                  <a:pt x="3033212" y="0"/>
                                </a:lnTo>
                                <a:lnTo>
                                  <a:pt x="3033212" y="304871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798230"/>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3049270"/>
                          </a:xfrm>
                          <a:prstGeom prst="rect">
                            <a:avLst/>
                          </a:prstGeom>
                        </wps:spPr>
                        <wps:txbx>
                          <w:txbxContent>
                            <w:p>
                              <w:pPr>
                                <w:spacing w:line="240" w:lineRule="auto" w:before="370"/>
                                <w:rPr>
                                  <w:rFonts w:ascii="Times New Roman"/>
                                  <w:sz w:val="39"/>
                                </w:rPr>
                              </w:pPr>
                            </w:p>
                            <w:p>
                              <w:pPr>
                                <w:spacing w:line="216" w:lineRule="auto" w:before="0"/>
                                <w:ind w:left="1202" w:right="1205" w:hanging="1"/>
                                <w:jc w:val="center"/>
                                <w:rPr>
                                  <w:sz w:val="39"/>
                                </w:rPr>
                              </w:pPr>
                              <w:r>
                                <w:rPr>
                                  <w:color w:val="FFFFFF"/>
                                  <w:spacing w:val="-4"/>
                                  <w:sz w:val="39"/>
                                </w:rPr>
                                <w:t>GINA </w:t>
                              </w:r>
                              <w:r>
                                <w:rPr>
                                  <w:color w:val="FFFFFF"/>
                                  <w:spacing w:val="-2"/>
                                  <w:sz w:val="39"/>
                                </w:rPr>
                                <w:t>OLDENBURG</w:t>
                              </w:r>
                            </w:p>
                            <w:p>
                              <w:pPr>
                                <w:spacing w:line="199" w:lineRule="auto" w:before="89"/>
                                <w:ind w:left="373" w:right="375" w:firstLine="0"/>
                                <w:jc w:val="center"/>
                                <w:rPr>
                                  <w:sz w:val="24"/>
                                </w:rPr>
                              </w:pPr>
                              <w:r>
                                <w:rPr>
                                  <w:color w:val="FFFFFF"/>
                                  <w:spacing w:val="-2"/>
                                  <w:sz w:val="24"/>
                                </w:rPr>
                                <w:t>Operations Manager/Administration</w:t>
                              </w:r>
                            </w:p>
                            <w:p>
                              <w:pPr>
                                <w:spacing w:line="240" w:lineRule="auto" w:before="6"/>
                                <w:rPr>
                                  <w:sz w:val="24"/>
                                </w:rPr>
                              </w:pPr>
                            </w:p>
                            <w:p>
                              <w:pPr>
                                <w:spacing w:before="0"/>
                                <w:ind w:left="373" w:right="375" w:firstLine="0"/>
                                <w:jc w:val="center"/>
                                <w:rPr>
                                  <w:sz w:val="16"/>
                                </w:rPr>
                              </w:pPr>
                              <w:hyperlink r:id="rId8">
                                <w:r>
                                  <w:rPr>
                                    <w:color w:val="FFFFFF"/>
                                    <w:sz w:val="16"/>
                                  </w:rPr>
                                  <w:t>Gina</w:t>
                                </w:r>
                                <w:r>
                                  <w:rPr>
                                    <w:color w:val="FFFFFF"/>
                                    <w:spacing w:val="3"/>
                                    <w:sz w:val="16"/>
                                  </w:rPr>
                                  <w:t> </w:t>
                                </w:r>
                                <w:r>
                                  <w:rPr>
                                    <w:color w:val="FFFFFF"/>
                                    <w:spacing w:val="-2"/>
                                    <w:sz w:val="16"/>
                                  </w:rPr>
                                  <w:t>Oldenburg</w:t>
                                </w:r>
                              </w:hyperlink>
                            </w:p>
                            <w:p>
                              <w:pPr>
                                <w:spacing w:line="240" w:lineRule="auto" w:before="0"/>
                                <w:rPr>
                                  <w:sz w:val="16"/>
                                </w:rPr>
                              </w:pPr>
                            </w:p>
                            <w:p>
                              <w:pPr>
                                <w:spacing w:line="240" w:lineRule="auto" w:before="38"/>
                                <w:rPr>
                                  <w:sz w:val="16"/>
                                </w:rPr>
                              </w:pPr>
                            </w:p>
                            <w:p>
                              <w:pPr>
                                <w:spacing w:before="0"/>
                                <w:ind w:left="373" w:right="375" w:firstLine="0"/>
                                <w:jc w:val="center"/>
                                <w:rPr>
                                  <w:sz w:val="16"/>
                                </w:rPr>
                              </w:pPr>
                              <w:hyperlink r:id="rId9">
                                <w:r>
                                  <w:rPr>
                                    <w:color w:val="FFFFFF"/>
                                    <w:spacing w:val="-2"/>
                                    <w:sz w:val="16"/>
                                  </w:rPr>
                                  <w:t>Oakland</w:t>
                                </w:r>
                              </w:hyperlink>
                            </w:p>
                            <w:p>
                              <w:pPr>
                                <w:tabs>
                                  <w:tab w:pos="1840" w:val="left" w:leader="none"/>
                                </w:tabs>
                                <w:spacing w:before="54"/>
                                <w:ind w:left="0" w:right="2" w:firstLine="0"/>
                                <w:jc w:val="center"/>
                                <w:rPr>
                                  <w:sz w:val="17"/>
                                </w:rPr>
                              </w:pPr>
                              <w:r>
                                <w:rPr>
                                  <w:color w:val="FFFFFF"/>
                                  <w:sz w:val="17"/>
                                </w:rPr>
                                <w:t>P: </w:t>
                              </w:r>
                              <w:r>
                                <w:rPr>
                                  <w:color w:val="FFFFFF"/>
                                  <w:spacing w:val="-2"/>
                                  <w:sz w:val="17"/>
                                </w:rPr>
                                <w:t>510.622.7556</w:t>
                              </w:r>
                              <w:r>
                                <w:rPr>
                                  <w:color w:val="FFFFFF"/>
                                  <w:sz w:val="17"/>
                                </w:rPr>
                                <w:tab/>
                                <w:t>F:</w:t>
                              </w:r>
                              <w:r>
                                <w:rPr>
                                  <w:color w:val="FFFFFF"/>
                                  <w:spacing w:val="-2"/>
                                  <w:sz w:val="17"/>
                                </w:rPr>
                                <w:t> 510.834.1928</w:t>
                              </w:r>
                            </w:p>
                            <w:p>
                              <w:pPr>
                                <w:spacing w:before="119"/>
                                <w:ind w:left="373" w:right="375" w:firstLine="0"/>
                                <w:jc w:val="center"/>
                                <w:rPr>
                                  <w:sz w:val="16"/>
                                </w:rPr>
                              </w:pPr>
                              <w:hyperlink r:id="rId10">
                                <w:r>
                                  <w:rPr>
                                    <w:color w:val="FFFFFF"/>
                                    <w:spacing w:val="-2"/>
                                    <w:sz w:val="16"/>
                                  </w:rPr>
                                  <w:t>goldenburg@fennemorelaw.com</w:t>
                                </w:r>
                              </w:hyperlink>
                            </w:p>
                          </w:txbxContent>
                        </wps:txbx>
                        <wps:bodyPr wrap="square" lIns="0" tIns="0" rIns="0" bIns="0" rtlCol="0">
                          <a:noAutofit/>
                        </wps:bodyPr>
                      </wps:wsp>
                    </wpg:wgp>
                  </a:graphicData>
                </a:graphic>
              </wp:inline>
            </w:drawing>
          </mc:Choice>
          <mc:Fallback>
            <w:pict>
              <v:group style="width:478.1pt;height:261.25pt;mso-position-horizontal-relative:char;mso-position-vertical-relative:line" id="docshapegroup1" coordorigin="0,0" coordsize="9562,5225">
                <v:shape style="position:absolute;left:0;top:0;width:2165;height:424" type="#_x0000_t75" id="docshape2" alt="Fennemore" href="https://www.fennemorelaw.com/" stroked="false">
                  <v:imagedata r:id="rId5" o:title=""/>
                </v:shape>
                <v:shape style="position:absolute;left:0;top:423;width:4785;height:4802" type="#_x0000_t75" id="docshape3" alt="Gina O Bio" stroked="false">
                  <v:imagedata r:id="rId7" o:title=""/>
                </v:shape>
                <v:rect style="position:absolute;left:4784;top:423;width:4777;height:4802" id="docshape4" filled="true" fillcolor="#262424" stroked="false">
                  <v:fill type="solid"/>
                </v:rect>
                <v:shape style="position:absolute;left:5500;top:2831;width:3337;height:505" id="docshape5" coordorigin="5501,2832" coordsize="3337,505" path="m8837,3328l5501,3328,5501,3336,8837,3336,8837,3328xm8837,2832l5501,2832,5501,2840,8837,2840,8837,2832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802" type="#_x0000_t202" id="docshape6" filled="false" stroked="false">
                  <v:textbox inset="0,0,0,0">
                    <w:txbxContent>
                      <w:p>
                        <w:pPr>
                          <w:spacing w:line="240" w:lineRule="auto" w:before="370"/>
                          <w:rPr>
                            <w:rFonts w:ascii="Times New Roman"/>
                            <w:sz w:val="39"/>
                          </w:rPr>
                        </w:pPr>
                      </w:p>
                      <w:p>
                        <w:pPr>
                          <w:spacing w:line="216" w:lineRule="auto" w:before="0"/>
                          <w:ind w:left="1202" w:right="1205" w:hanging="1"/>
                          <w:jc w:val="center"/>
                          <w:rPr>
                            <w:sz w:val="39"/>
                          </w:rPr>
                        </w:pPr>
                        <w:r>
                          <w:rPr>
                            <w:color w:val="FFFFFF"/>
                            <w:spacing w:val="-4"/>
                            <w:sz w:val="39"/>
                          </w:rPr>
                          <w:t>GINA </w:t>
                        </w:r>
                        <w:r>
                          <w:rPr>
                            <w:color w:val="FFFFFF"/>
                            <w:spacing w:val="-2"/>
                            <w:sz w:val="39"/>
                          </w:rPr>
                          <w:t>OLDENBURG</w:t>
                        </w:r>
                      </w:p>
                      <w:p>
                        <w:pPr>
                          <w:spacing w:line="199" w:lineRule="auto" w:before="89"/>
                          <w:ind w:left="373" w:right="375" w:firstLine="0"/>
                          <w:jc w:val="center"/>
                          <w:rPr>
                            <w:sz w:val="24"/>
                          </w:rPr>
                        </w:pPr>
                        <w:r>
                          <w:rPr>
                            <w:color w:val="FFFFFF"/>
                            <w:spacing w:val="-2"/>
                            <w:sz w:val="24"/>
                          </w:rPr>
                          <w:t>Operations Manager/Administration</w:t>
                        </w:r>
                      </w:p>
                      <w:p>
                        <w:pPr>
                          <w:spacing w:line="240" w:lineRule="auto" w:before="6"/>
                          <w:rPr>
                            <w:sz w:val="24"/>
                          </w:rPr>
                        </w:pPr>
                      </w:p>
                      <w:p>
                        <w:pPr>
                          <w:spacing w:before="0"/>
                          <w:ind w:left="373" w:right="375" w:firstLine="0"/>
                          <w:jc w:val="center"/>
                          <w:rPr>
                            <w:sz w:val="16"/>
                          </w:rPr>
                        </w:pPr>
                        <w:hyperlink r:id="rId8">
                          <w:r>
                            <w:rPr>
                              <w:color w:val="FFFFFF"/>
                              <w:sz w:val="16"/>
                            </w:rPr>
                            <w:t>Gina</w:t>
                          </w:r>
                          <w:r>
                            <w:rPr>
                              <w:color w:val="FFFFFF"/>
                              <w:spacing w:val="3"/>
                              <w:sz w:val="16"/>
                            </w:rPr>
                            <w:t> </w:t>
                          </w:r>
                          <w:r>
                            <w:rPr>
                              <w:color w:val="FFFFFF"/>
                              <w:spacing w:val="-2"/>
                              <w:sz w:val="16"/>
                            </w:rPr>
                            <w:t>Oldenburg</w:t>
                          </w:r>
                        </w:hyperlink>
                      </w:p>
                      <w:p>
                        <w:pPr>
                          <w:spacing w:line="240" w:lineRule="auto" w:before="0"/>
                          <w:rPr>
                            <w:sz w:val="16"/>
                          </w:rPr>
                        </w:pPr>
                      </w:p>
                      <w:p>
                        <w:pPr>
                          <w:spacing w:line="240" w:lineRule="auto" w:before="38"/>
                          <w:rPr>
                            <w:sz w:val="16"/>
                          </w:rPr>
                        </w:pPr>
                      </w:p>
                      <w:p>
                        <w:pPr>
                          <w:spacing w:before="0"/>
                          <w:ind w:left="373" w:right="375" w:firstLine="0"/>
                          <w:jc w:val="center"/>
                          <w:rPr>
                            <w:sz w:val="16"/>
                          </w:rPr>
                        </w:pPr>
                        <w:hyperlink r:id="rId9">
                          <w:r>
                            <w:rPr>
                              <w:color w:val="FFFFFF"/>
                              <w:spacing w:val="-2"/>
                              <w:sz w:val="16"/>
                            </w:rPr>
                            <w:t>Oakland</w:t>
                          </w:r>
                        </w:hyperlink>
                      </w:p>
                      <w:p>
                        <w:pPr>
                          <w:tabs>
                            <w:tab w:pos="1840" w:val="left" w:leader="none"/>
                          </w:tabs>
                          <w:spacing w:before="54"/>
                          <w:ind w:left="0" w:right="2" w:firstLine="0"/>
                          <w:jc w:val="center"/>
                          <w:rPr>
                            <w:sz w:val="17"/>
                          </w:rPr>
                        </w:pPr>
                        <w:r>
                          <w:rPr>
                            <w:color w:val="FFFFFF"/>
                            <w:sz w:val="17"/>
                          </w:rPr>
                          <w:t>P: </w:t>
                        </w:r>
                        <w:r>
                          <w:rPr>
                            <w:color w:val="FFFFFF"/>
                            <w:spacing w:val="-2"/>
                            <w:sz w:val="17"/>
                          </w:rPr>
                          <w:t>510.622.7556</w:t>
                        </w:r>
                        <w:r>
                          <w:rPr>
                            <w:color w:val="FFFFFF"/>
                            <w:sz w:val="17"/>
                          </w:rPr>
                          <w:tab/>
                          <w:t>F:</w:t>
                        </w:r>
                        <w:r>
                          <w:rPr>
                            <w:color w:val="FFFFFF"/>
                            <w:spacing w:val="-2"/>
                            <w:sz w:val="17"/>
                          </w:rPr>
                          <w:t> 510.834.1928</w:t>
                        </w:r>
                      </w:p>
                      <w:p>
                        <w:pPr>
                          <w:spacing w:before="119"/>
                          <w:ind w:left="373" w:right="375" w:firstLine="0"/>
                          <w:jc w:val="center"/>
                          <w:rPr>
                            <w:sz w:val="16"/>
                          </w:rPr>
                        </w:pPr>
                        <w:hyperlink r:id="rId10">
                          <w:r>
                            <w:rPr>
                              <w:color w:val="FFFFFF"/>
                              <w:spacing w:val="-2"/>
                              <w:sz w:val="16"/>
                            </w:rPr>
                            <w:t>goldenburg@fennemorelaw.com</w:t>
                          </w:r>
                        </w:hyperlink>
                      </w:p>
                    </w:txbxContent>
                  </v:textbox>
                  <w10:wrap type="none"/>
                </v:shape>
              </v:group>
            </w:pict>
          </mc:Fallback>
        </mc:AlternateContent>
      </w:r>
      <w:r>
        <w:rPr>
          <w:rFonts w:ascii="Times New Roman"/>
          <w:sz w:val="20"/>
        </w:rPr>
      </w:r>
    </w:p>
    <w:p>
      <w:pPr>
        <w:pStyle w:val="Heading1"/>
      </w:pPr>
      <w:r>
        <w:rPr>
          <w:color w:val="002E6B"/>
        </w:rPr>
        <w:t>GINA</w:t>
      </w:r>
      <w:r>
        <w:rPr>
          <w:color w:val="002E6B"/>
          <w:spacing w:val="7"/>
        </w:rPr>
        <w:t> </w:t>
      </w:r>
      <w:r>
        <w:rPr>
          <w:color w:val="002E6B"/>
          <w:spacing w:val="-2"/>
        </w:rPr>
        <w:t>OLDENBURG</w:t>
      </w:r>
    </w:p>
    <w:p>
      <w:pPr>
        <w:pStyle w:val="BodyText"/>
        <w:spacing w:line="295" w:lineRule="auto" w:before="147"/>
        <w:ind w:right="610"/>
        <w:jc w:val="both"/>
      </w:pPr>
      <w:r>
        <w:rPr>
          <w:color w:val="6E6158"/>
        </w:rPr>
        <w:t>Gina Oldenburg is a key figure in the Fennemore team, boasting over 20 years of experience in the legal industry. As our Office Operations Manager, she has been instrumental since her start. Gina’s deep knowledge of the legal sector’s evolution ensures our operations run smoothly </w:t>
      </w:r>
      <w:r>
        <w:rPr>
          <w:color w:val="6E6158"/>
        </w:rPr>
        <w:t>and efficiently.</w:t>
      </w:r>
      <w:r>
        <w:rPr>
          <w:color w:val="6E6158"/>
          <w:spacing w:val="31"/>
        </w:rPr>
        <w:t> </w:t>
      </w:r>
      <w:r>
        <w:rPr>
          <w:color w:val="6E6158"/>
        </w:rPr>
        <w:t>Her</w:t>
      </w:r>
      <w:r>
        <w:rPr>
          <w:color w:val="6E6158"/>
          <w:spacing w:val="31"/>
        </w:rPr>
        <w:t> </w:t>
      </w:r>
      <w:r>
        <w:rPr>
          <w:color w:val="6E6158"/>
        </w:rPr>
        <w:t>experience</w:t>
      </w:r>
      <w:r>
        <w:rPr>
          <w:color w:val="6E6158"/>
          <w:spacing w:val="31"/>
        </w:rPr>
        <w:t> </w:t>
      </w:r>
      <w:r>
        <w:rPr>
          <w:color w:val="6E6158"/>
        </w:rPr>
        <w:t>enables</w:t>
      </w:r>
      <w:r>
        <w:rPr>
          <w:color w:val="6E6158"/>
          <w:spacing w:val="31"/>
        </w:rPr>
        <w:t> </w:t>
      </w:r>
      <w:r>
        <w:rPr>
          <w:color w:val="6E6158"/>
        </w:rPr>
        <w:t>her</w:t>
      </w:r>
      <w:r>
        <w:rPr>
          <w:color w:val="6E6158"/>
          <w:spacing w:val="31"/>
        </w:rPr>
        <w:t> </w:t>
      </w:r>
      <w:r>
        <w:rPr>
          <w:color w:val="6E6158"/>
        </w:rPr>
        <w:t>to</w:t>
      </w:r>
      <w:r>
        <w:rPr>
          <w:color w:val="6E6158"/>
          <w:spacing w:val="31"/>
        </w:rPr>
        <w:t> </w:t>
      </w:r>
      <w:r>
        <w:rPr>
          <w:color w:val="6E6158"/>
        </w:rPr>
        <w:t>adeptly</w:t>
      </w:r>
      <w:r>
        <w:rPr>
          <w:color w:val="6E6158"/>
          <w:spacing w:val="31"/>
        </w:rPr>
        <w:t> </w:t>
      </w:r>
      <w:r>
        <w:rPr>
          <w:color w:val="6E6158"/>
        </w:rPr>
        <w:t>handle</w:t>
      </w:r>
      <w:r>
        <w:rPr>
          <w:color w:val="6E6158"/>
          <w:spacing w:val="31"/>
        </w:rPr>
        <w:t> </w:t>
      </w:r>
      <w:r>
        <w:rPr>
          <w:color w:val="6E6158"/>
        </w:rPr>
        <w:t>the</w:t>
      </w:r>
      <w:r>
        <w:rPr>
          <w:color w:val="6E6158"/>
          <w:spacing w:val="31"/>
        </w:rPr>
        <w:t> </w:t>
      </w:r>
      <w:r>
        <w:rPr>
          <w:color w:val="6E6158"/>
        </w:rPr>
        <w:t>complexities</w:t>
      </w:r>
      <w:r>
        <w:rPr>
          <w:color w:val="6E6158"/>
          <w:spacing w:val="31"/>
        </w:rPr>
        <w:t> </w:t>
      </w:r>
      <w:r>
        <w:rPr>
          <w:color w:val="6E6158"/>
        </w:rPr>
        <w:t>of</w:t>
      </w:r>
      <w:r>
        <w:rPr>
          <w:color w:val="6E6158"/>
          <w:spacing w:val="31"/>
        </w:rPr>
        <w:t> </w:t>
      </w:r>
      <w:r>
        <w:rPr>
          <w:color w:val="6E6158"/>
        </w:rPr>
        <w:t>the</w:t>
      </w:r>
      <w:r>
        <w:rPr>
          <w:color w:val="6E6158"/>
          <w:spacing w:val="31"/>
        </w:rPr>
        <w:t> </w:t>
      </w:r>
      <w:r>
        <w:rPr>
          <w:color w:val="6E6158"/>
        </w:rPr>
        <w:t>industry.</w:t>
      </w:r>
    </w:p>
    <w:p>
      <w:pPr>
        <w:pStyle w:val="BodyText"/>
        <w:spacing w:line="295" w:lineRule="auto" w:before="197"/>
        <w:ind w:right="575"/>
      </w:pPr>
      <w:r>
        <w:rPr>
          <w:color w:val="6E6158"/>
        </w:rPr>
        <w:t>In her role, Gina works closely with Fennemore’s</w:t>
      </w:r>
      <w:r>
        <w:rPr>
          <w:color w:val="6E6158"/>
          <w:spacing w:val="40"/>
        </w:rPr>
        <w:t> </w:t>
      </w:r>
      <w:r>
        <w:rPr>
          <w:color w:val="6E6158"/>
        </w:rPr>
        <w:t>C-Team, providing strategic insights and</w:t>
      </w:r>
      <w:r>
        <w:rPr>
          <w:color w:val="6E6158"/>
          <w:spacing w:val="40"/>
        </w:rPr>
        <w:t> </w:t>
      </w:r>
      <w:r>
        <w:rPr>
          <w:color w:val="6E6158"/>
        </w:rPr>
        <w:t>contributing</w:t>
      </w:r>
      <w:r>
        <w:rPr>
          <w:color w:val="6E6158"/>
          <w:spacing w:val="17"/>
        </w:rPr>
        <w:t> </w:t>
      </w:r>
      <w:r>
        <w:rPr>
          <w:color w:val="6E6158"/>
        </w:rPr>
        <w:t>to</w:t>
      </w:r>
      <w:r>
        <w:rPr>
          <w:color w:val="6E6158"/>
          <w:spacing w:val="17"/>
        </w:rPr>
        <w:t> </w:t>
      </w:r>
      <w:r>
        <w:rPr>
          <w:color w:val="6E6158"/>
        </w:rPr>
        <w:t>resource</w:t>
      </w:r>
      <w:r>
        <w:rPr>
          <w:color w:val="6E6158"/>
          <w:spacing w:val="17"/>
        </w:rPr>
        <w:t> </w:t>
      </w:r>
      <w:r>
        <w:rPr>
          <w:color w:val="6E6158"/>
        </w:rPr>
        <w:t>optimization.</w:t>
      </w:r>
      <w:r>
        <w:rPr>
          <w:color w:val="6E6158"/>
          <w:spacing w:val="17"/>
        </w:rPr>
        <w:t> </w:t>
      </w:r>
      <w:r>
        <w:rPr>
          <w:color w:val="6E6158"/>
        </w:rPr>
        <w:t>She</w:t>
      </w:r>
      <w:r>
        <w:rPr>
          <w:color w:val="6E6158"/>
          <w:spacing w:val="17"/>
        </w:rPr>
        <w:t> </w:t>
      </w:r>
      <w:r>
        <w:rPr>
          <w:color w:val="6E6158"/>
        </w:rPr>
        <w:t>is</w:t>
      </w:r>
      <w:r>
        <w:rPr>
          <w:color w:val="6E6158"/>
          <w:spacing w:val="17"/>
        </w:rPr>
        <w:t> </w:t>
      </w:r>
      <w:r>
        <w:rPr>
          <w:color w:val="6E6158"/>
        </w:rPr>
        <w:t>crucial</w:t>
      </w:r>
      <w:r>
        <w:rPr>
          <w:color w:val="6E6158"/>
          <w:spacing w:val="17"/>
        </w:rPr>
        <w:t> </w:t>
      </w:r>
      <w:r>
        <w:rPr>
          <w:color w:val="6E6158"/>
        </w:rPr>
        <w:t>in</w:t>
      </w:r>
      <w:r>
        <w:rPr>
          <w:color w:val="6E6158"/>
          <w:spacing w:val="17"/>
        </w:rPr>
        <w:t> </w:t>
      </w:r>
      <w:r>
        <w:rPr>
          <w:color w:val="6E6158"/>
        </w:rPr>
        <w:t>supporting</w:t>
      </w:r>
      <w:r>
        <w:rPr>
          <w:color w:val="6E6158"/>
          <w:spacing w:val="17"/>
        </w:rPr>
        <w:t> </w:t>
      </w:r>
      <w:r>
        <w:rPr>
          <w:color w:val="6E6158"/>
        </w:rPr>
        <w:t>our</w:t>
      </w:r>
      <w:r>
        <w:rPr>
          <w:color w:val="6E6158"/>
          <w:spacing w:val="17"/>
        </w:rPr>
        <w:t> </w:t>
      </w:r>
      <w:r>
        <w:rPr>
          <w:color w:val="6E6158"/>
        </w:rPr>
        <w:t>remote</w:t>
      </w:r>
      <w:r>
        <w:rPr>
          <w:color w:val="6E6158"/>
          <w:spacing w:val="17"/>
        </w:rPr>
        <w:t> </w:t>
      </w:r>
      <w:r>
        <w:rPr>
          <w:color w:val="6E6158"/>
        </w:rPr>
        <w:t>workforce,</w:t>
      </w:r>
      <w:r>
        <w:rPr>
          <w:color w:val="6E6158"/>
          <w:spacing w:val="17"/>
        </w:rPr>
        <w:t> </w:t>
      </w:r>
      <w:r>
        <w:rPr>
          <w:color w:val="6E6158"/>
        </w:rPr>
        <w:t>ensuring a unified and effective work environment across geographical boundaries. Gina’s commitment</w:t>
      </w:r>
      <w:r>
        <w:rPr>
          <w:color w:val="6E6158"/>
          <w:spacing w:val="80"/>
          <w:w w:val="150"/>
        </w:rPr>
        <w:t> </w:t>
      </w:r>
      <w:r>
        <w:rPr>
          <w:color w:val="6E6158"/>
        </w:rPr>
        <w:t>to employee well-being and productivity has made her an invaluable asset in maintaining a</w:t>
      </w:r>
      <w:r>
        <w:rPr>
          <w:color w:val="6E6158"/>
          <w:spacing w:val="40"/>
        </w:rPr>
        <w:t> </w:t>
      </w:r>
      <w:r>
        <w:rPr>
          <w:color w:val="6E6158"/>
        </w:rPr>
        <w:t>cohesive team dynamic.</w:t>
      </w:r>
    </w:p>
    <w:p>
      <w:pPr>
        <w:pStyle w:val="BodyText"/>
        <w:spacing w:line="292" w:lineRule="auto" w:before="203"/>
      </w:pPr>
      <w:r>
        <w:rPr>
          <w:color w:val="6E6158"/>
        </w:rPr>
        <w:t>Gina is also a passionate advocate for workplace efficiency and employee satisfaction. </w:t>
      </w:r>
      <w:r>
        <w:rPr>
          <w:color w:val="6E6158"/>
        </w:rPr>
        <w:t>Her</w:t>
      </w:r>
      <w:r>
        <w:rPr>
          <w:color w:val="6E6158"/>
          <w:spacing w:val="40"/>
        </w:rPr>
        <w:t> </w:t>
      </w:r>
      <w:r>
        <w:rPr>
          <w:color w:val="6E6158"/>
        </w:rPr>
        <w:t>leadership style emphasizes inclusivity, productivity, and harmony.</w:t>
      </w:r>
    </w:p>
    <w:p>
      <w:pPr>
        <w:pStyle w:val="BodyText"/>
        <w:spacing w:line="297" w:lineRule="auto" w:before="196"/>
      </w:pPr>
      <w:r>
        <w:rPr>
          <w:color w:val="6E6158"/>
        </w:rPr>
        <w:t>Outside of work, she enjoys exploring the Bay Area’s rich cultural diversity and participates</w:t>
      </w:r>
      <w:r>
        <w:rPr>
          <w:color w:val="6E6158"/>
          <w:spacing w:val="40"/>
        </w:rPr>
        <w:t> </w:t>
      </w:r>
      <w:r>
        <w:rPr>
          <w:color w:val="6E6158"/>
        </w:rPr>
        <w:t>actively in community initiatives. Gina’s blend of experience, adaptability, and dedication </w:t>
      </w:r>
      <w:r>
        <w:rPr>
          <w:color w:val="6E6158"/>
        </w:rPr>
        <w:t>not</w:t>
      </w:r>
      <w:r>
        <w:rPr>
          <w:color w:val="6E6158"/>
          <w:spacing w:val="40"/>
        </w:rPr>
        <w:t> </w:t>
      </w:r>
      <w:r>
        <w:rPr>
          <w:color w:val="6E6158"/>
        </w:rPr>
        <w:t>only enriches our workplace but also drives us toward continued success.</w:t>
      </w:r>
    </w:p>
    <w:p>
      <w:pPr>
        <w:pStyle w:val="Heading1"/>
        <w:spacing w:before="157"/>
      </w:pPr>
      <w:r>
        <w:rPr>
          <w:color w:val="FF8100"/>
          <w:spacing w:val="-2"/>
        </w:rPr>
        <w:t>ADMISSIONS</w:t>
      </w:r>
    </w:p>
    <w:p>
      <w:pPr>
        <w:pStyle w:val="BodyText"/>
        <w:ind w:left="0" w:right="0"/>
        <w:rPr>
          <w:b/>
          <w:sz w:val="20"/>
        </w:rPr>
      </w:pPr>
    </w:p>
    <w:p>
      <w:pPr>
        <w:spacing w:before="0"/>
        <w:ind w:left="99" w:right="0" w:firstLine="0"/>
        <w:jc w:val="left"/>
        <w:rPr>
          <w:i/>
          <w:sz w:val="20"/>
        </w:rPr>
      </w:pPr>
      <w:r>
        <w:rPr>
          <w:i/>
          <w:color w:val="6E6158"/>
          <w:spacing w:val="-2"/>
          <w:sz w:val="20"/>
        </w:rPr>
        <w:t>*Not</w:t>
      </w:r>
      <w:r>
        <w:rPr>
          <w:i/>
          <w:color w:val="6E6158"/>
          <w:spacing w:val="-7"/>
          <w:sz w:val="20"/>
        </w:rPr>
        <w:t> </w:t>
      </w:r>
      <w:r>
        <w:rPr>
          <w:i/>
          <w:color w:val="6E6158"/>
          <w:spacing w:val="-2"/>
          <w:sz w:val="20"/>
        </w:rPr>
        <w:t>licensed</w:t>
      </w:r>
      <w:r>
        <w:rPr>
          <w:i/>
          <w:color w:val="6E6158"/>
          <w:spacing w:val="-7"/>
          <w:sz w:val="20"/>
        </w:rPr>
        <w:t> </w:t>
      </w:r>
      <w:r>
        <w:rPr>
          <w:i/>
          <w:color w:val="6E6158"/>
          <w:spacing w:val="-2"/>
          <w:sz w:val="20"/>
        </w:rPr>
        <w:t>to</w:t>
      </w:r>
      <w:r>
        <w:rPr>
          <w:i/>
          <w:color w:val="6E6158"/>
          <w:spacing w:val="-7"/>
          <w:sz w:val="20"/>
        </w:rPr>
        <w:t> </w:t>
      </w:r>
      <w:r>
        <w:rPr>
          <w:i/>
          <w:color w:val="6E6158"/>
          <w:spacing w:val="-2"/>
          <w:sz w:val="20"/>
        </w:rPr>
        <w:t>the</w:t>
      </w:r>
      <w:r>
        <w:rPr>
          <w:i/>
          <w:color w:val="6E6158"/>
          <w:spacing w:val="-7"/>
          <w:sz w:val="20"/>
        </w:rPr>
        <w:t> </w:t>
      </w:r>
      <w:r>
        <w:rPr>
          <w:i/>
          <w:color w:val="6E6158"/>
          <w:spacing w:val="-2"/>
          <w:sz w:val="20"/>
        </w:rPr>
        <w:t>practice</w:t>
      </w:r>
      <w:r>
        <w:rPr>
          <w:i/>
          <w:color w:val="6E6158"/>
          <w:spacing w:val="-7"/>
          <w:sz w:val="20"/>
        </w:rPr>
        <w:t> </w:t>
      </w:r>
      <w:r>
        <w:rPr>
          <w:i/>
          <w:color w:val="6E6158"/>
          <w:spacing w:val="-2"/>
          <w:sz w:val="20"/>
        </w:rPr>
        <w:t>of</w:t>
      </w:r>
      <w:r>
        <w:rPr>
          <w:i/>
          <w:color w:val="6E6158"/>
          <w:spacing w:val="-7"/>
          <w:sz w:val="20"/>
        </w:rPr>
        <w:t> </w:t>
      </w:r>
      <w:r>
        <w:rPr>
          <w:i/>
          <w:color w:val="6E6158"/>
          <w:spacing w:val="-5"/>
          <w:sz w:val="20"/>
        </w:rPr>
        <w:t>law</w:t>
      </w:r>
    </w:p>
    <w:sectPr>
      <w:type w:val="continuous"/>
      <w:pgSz w:w="12240" w:h="15840"/>
      <w:pgMar w:top="5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spacing w:before="6"/>
      <w:ind w:left="99" w:right="654"/>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67"/>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people/professionals/gina-oldenburg/" TargetMode="External"/><Relationship Id="rId9" Type="http://schemas.openxmlformats.org/officeDocument/2006/relationships/hyperlink" Target="https://www.fennemorelaw.com/contact-us/oakland/" TargetMode="External"/><Relationship Id="rId10" Type="http://schemas.openxmlformats.org/officeDocument/2006/relationships/hyperlink" Target="mailto:goldenburg@fennemore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Gina Oldenburg - Fennemore</dc:title>
  <dcterms:created xsi:type="dcterms:W3CDTF">2026-06-12T09:55:57Z</dcterms:created>
  <dcterms:modified xsi:type="dcterms:W3CDTF">2026-06-12T09:55:57Z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2026-06-12T00:00:00Z</vt:filetime>
  </property>
  <property fmtid="{D5CDD505-2E9C-101B-9397-08002B2CF9AE}" pid="4" name="Creator">
    <vt:lpwstr>Mozilla/5.0 (X11; Linux x86_64) AppleWebKit/537.36 (KHTML, like Gecko) HeadlessChrome/149.0.0.0 Safari/537.36</vt:lpwstr>
  </property>
  <property fmtid="{D5CDD505-2E9C-101B-9397-08002B2CF9AE}" pid="5" name="LastSaved">
    <vt:filetime>2026-06-12T00:00:00Z</vt:filetime>
  </property>
  <property fmtid="{D5CDD505-2E9C-101B-9397-08002B2CF9AE}" pid="6" name="Producer">
    <vt:lpwstr>Skia/PDF m149</vt:lpwstr>
  </property>
</Properties>
</file>