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oman applying for visa in US immigration offi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3348" w:right="488" w:hanging="1987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Navigating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complexities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U.S.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client-focused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rooted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experience, integrity, and compassion.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96609" y="1761205"/>
                            <a:ext cx="42913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Leading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Immigration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Advocacy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Industries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Borders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53917" y="1056230"/>
                            <a:ext cx="157670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Immigration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Woman applying for visa in US immigration office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3348" w:right="488" w:hanging="1987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Navigating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complexities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U.S.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client-focused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rooted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experience, integrity, and compassion.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1;top:2773;width:6758;height:280" type="#_x0000_t202" id="docshape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Leading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Immigration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Advocacy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Industries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Borders</w:t>
                        </w:r>
                      </w:p>
                    </w:txbxContent>
                  </v:textbox>
                  <w10:wrap type="none"/>
                </v:shape>
                <v:shape style="position:absolute;left:3549;top:1663;width:2483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Immigration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585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-21323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IMMIGRATION</w:t>
        </w:r>
      </w:hyperlink>
    </w:p>
    <w:p>
      <w:pPr>
        <w:pStyle w:val="BodyText"/>
        <w:spacing w:before="46"/>
        <w:ind w:left="0"/>
        <w:rPr>
          <w:sz w:val="16"/>
        </w:rPr>
      </w:pPr>
    </w:p>
    <w:p>
      <w:pPr>
        <w:spacing w:line="218" w:lineRule="auto" w:before="0"/>
        <w:ind w:left="5856" w:right="2911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Alycia</w:t>
        </w:r>
        <w:r>
          <w:rPr>
            <w:b/>
            <w:spacing w:val="4"/>
            <w:sz w:val="16"/>
          </w:rPr>
          <w:t> </w:t>
        </w:r>
        <w:r>
          <w:rPr>
            <w:b/>
            <w:spacing w:val="-4"/>
            <w:sz w:val="16"/>
          </w:rPr>
          <w:t>Moss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Coeur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d'Alene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208.956.0135</w:t>
      </w:r>
    </w:p>
    <w:p>
      <w:pPr>
        <w:spacing w:line="266" w:lineRule="auto" w:before="8"/>
        <w:ind w:left="5856" w:right="2911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-8"/>
          <w:sz w:val="12"/>
        </w:rPr>
        <w:t> </w:t>
      </w:r>
      <w:r>
        <w:rPr>
          <w:sz w:val="12"/>
        </w:rPr>
        <w:t>Idaho</w:t>
      </w:r>
      <w:r>
        <w:rPr>
          <w:spacing w:val="-8"/>
          <w:sz w:val="12"/>
        </w:rPr>
        <w:t> </w:t>
      </w:r>
      <w:r>
        <w:rPr>
          <w:sz w:val="12"/>
        </w:rPr>
        <w:t>Immigration: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208-956-0135</w:t>
      </w:r>
    </w:p>
    <w:p>
      <w:pPr>
        <w:spacing w:line="146" w:lineRule="exact" w:before="0"/>
        <w:ind w:left="5856" w:right="0" w:firstLine="0"/>
        <w:jc w:val="left"/>
        <w:rPr>
          <w:sz w:val="12"/>
        </w:rPr>
      </w:pPr>
      <w:r>
        <w:rPr>
          <w:spacing w:val="-2"/>
          <w:sz w:val="12"/>
        </w:rPr>
        <w:t>Washington</w:t>
      </w:r>
    </w:p>
    <w:p>
      <w:pPr>
        <w:spacing w:before="15"/>
        <w:ind w:left="5856" w:right="0" w:firstLine="0"/>
        <w:jc w:val="left"/>
        <w:rPr>
          <w:sz w:val="12"/>
        </w:rPr>
      </w:pPr>
      <w:r>
        <w:rPr>
          <w:sz w:val="12"/>
        </w:rPr>
        <w:t>Immigration:</w:t>
      </w:r>
      <w:r>
        <w:rPr>
          <w:spacing w:val="9"/>
          <w:sz w:val="12"/>
        </w:rPr>
        <w:t> </w:t>
      </w:r>
      <w:r>
        <w:rPr>
          <w:sz w:val="12"/>
        </w:rPr>
        <w:t>509-</w:t>
      </w:r>
      <w:r>
        <w:rPr>
          <w:spacing w:val="-4"/>
          <w:sz w:val="12"/>
        </w:rPr>
        <w:t>413-</w:t>
      </w:r>
    </w:p>
    <w:p>
      <w:pPr>
        <w:spacing w:before="16"/>
        <w:ind w:left="5856" w:right="0" w:firstLine="0"/>
        <w:jc w:val="left"/>
        <w:rPr>
          <w:sz w:val="12"/>
        </w:rPr>
      </w:pPr>
      <w:r>
        <w:rPr>
          <w:spacing w:val="-4"/>
          <w:sz w:val="12"/>
        </w:rPr>
        <w:t>1004</w:t>
      </w:r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208.956.0139</w:t>
      </w:r>
    </w:p>
    <w:p>
      <w:pPr>
        <w:spacing w:line="266" w:lineRule="auto" w:before="15"/>
        <w:ind w:left="5856" w:right="2911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amoss@fennemorela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EXPERIENCE</w:t>
      </w:r>
    </w:p>
    <w:p>
      <w:pPr>
        <w:pStyle w:val="BodyText"/>
        <w:spacing w:line="292" w:lineRule="auto" w:before="146"/>
        <w:ind w:right="548"/>
      </w:pPr>
      <w:r>
        <w:rPr>
          <w:color w:val="6E6158"/>
        </w:rPr>
        <w:t>Fennemore’s Immigration Practice Group provides clients with immigration legal services </w:t>
      </w:r>
      <w:r>
        <w:rPr>
          <w:color w:val="6E6158"/>
        </w:rPr>
        <w:t>tailored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assist</w:t>
      </w:r>
      <w:r>
        <w:rPr>
          <w:color w:val="6E6158"/>
          <w:spacing w:val="32"/>
        </w:rPr>
        <w:t> </w:t>
      </w:r>
      <w:r>
        <w:rPr>
          <w:color w:val="6E6158"/>
        </w:rPr>
        <w:t>clients’</w:t>
      </w:r>
      <w:r>
        <w:rPr>
          <w:color w:val="6E6158"/>
          <w:spacing w:val="32"/>
        </w:rPr>
        <w:t> </w:t>
      </w:r>
      <w:r>
        <w:rPr>
          <w:color w:val="6E6158"/>
        </w:rPr>
        <w:t>goals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objectives.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client-focused</w:t>
      </w:r>
      <w:r>
        <w:rPr>
          <w:color w:val="6E6158"/>
          <w:spacing w:val="32"/>
        </w:rPr>
        <w:t> </w:t>
      </w:r>
      <w:r>
        <w:rPr>
          <w:color w:val="6E6158"/>
        </w:rPr>
        <w:t>approach</w:t>
      </w:r>
      <w:r>
        <w:rPr>
          <w:color w:val="6E6158"/>
          <w:spacing w:val="32"/>
        </w:rPr>
        <w:t> </w:t>
      </w:r>
      <w:r>
        <w:rPr>
          <w:color w:val="6E6158"/>
        </w:rPr>
        <w:t>rooted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experience,</w:t>
      </w:r>
    </w:p>
    <w:p>
      <w:pPr>
        <w:pStyle w:val="BodyText"/>
        <w:spacing w:line="292" w:lineRule="auto" w:before="10"/>
        <w:ind w:right="622"/>
      </w:pPr>
      <w:r>
        <w:rPr>
          <w:color w:val="6E6158"/>
        </w:rPr>
        <w:t>integrity, and compassion, our team delivers thoughtful, tenacious advocacy at every stage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process.</w:t>
      </w:r>
    </w:p>
    <w:p>
      <w:pPr>
        <w:pStyle w:val="BodyText"/>
        <w:spacing w:line="292" w:lineRule="auto" w:before="196"/>
        <w:ind w:right="622"/>
      </w:pPr>
      <w:r>
        <w:rPr>
          <w:color w:val="6E6158"/>
        </w:rPr>
        <w:t>From individual petitions to high-stakes business, compliance, and investor programs, our </w:t>
      </w:r>
      <w:r>
        <w:rPr>
          <w:color w:val="6E6158"/>
        </w:rPr>
        <w:t>team</w:t>
      </w:r>
      <w:r>
        <w:rPr>
          <w:color w:val="6E6158"/>
          <w:spacing w:val="40"/>
        </w:rPr>
        <w:t> </w:t>
      </w:r>
      <w:r>
        <w:rPr>
          <w:color w:val="6E6158"/>
        </w:rPr>
        <w:t>handles the full spectrum with precision and attention to detail.</w:t>
      </w:r>
    </w:p>
    <w:p>
      <w:pPr>
        <w:pStyle w:val="Heading1"/>
        <w:spacing w:before="171"/>
      </w:pPr>
      <w:r>
        <w:rPr>
          <w:color w:val="FF8100"/>
        </w:rPr>
        <w:t>FOR</w:t>
      </w:r>
      <w:r>
        <w:rPr>
          <w:color w:val="FF8100"/>
          <w:spacing w:val="9"/>
        </w:rPr>
        <w:t> </w:t>
      </w:r>
      <w:r>
        <w:rPr>
          <w:color w:val="FF8100"/>
        </w:rPr>
        <w:t>BUSINESSES,</w:t>
      </w:r>
      <w:r>
        <w:rPr>
          <w:color w:val="FF8100"/>
          <w:spacing w:val="9"/>
        </w:rPr>
        <w:t> </w:t>
      </w:r>
      <w:r>
        <w:rPr>
          <w:color w:val="FF8100"/>
        </w:rPr>
        <w:t>EMPLOYERS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INSTITUTIONS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Temporary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permanent</w:t>
      </w:r>
      <w:r>
        <w:rPr>
          <w:color w:val="6E6158"/>
          <w:spacing w:val="17"/>
        </w:rPr>
        <w:t> </w:t>
      </w:r>
      <w:r>
        <w:rPr>
          <w:color w:val="6E6158"/>
        </w:rPr>
        <w:t>employment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</w:pPr>
      <w:r>
        <w:rPr>
          <w:color w:val="6E6158"/>
        </w:rPr>
        <w:t>Employment-based</w:t>
      </w:r>
      <w:r>
        <w:rPr>
          <w:color w:val="6E6158"/>
          <w:spacing w:val="18"/>
        </w:rPr>
        <w:t> </w:t>
      </w:r>
      <w:r>
        <w:rPr>
          <w:color w:val="6E6158"/>
        </w:rPr>
        <w:t>immigrant</w:t>
      </w:r>
      <w:r>
        <w:rPr>
          <w:color w:val="6E6158"/>
          <w:spacing w:val="18"/>
        </w:rPr>
        <w:t> </w:t>
      </w:r>
      <w:r>
        <w:rPr>
          <w:color w:val="6E6158"/>
        </w:rPr>
        <w:t>petitions</w:t>
      </w:r>
      <w:r>
        <w:rPr>
          <w:color w:val="6E6158"/>
          <w:spacing w:val="18"/>
        </w:rPr>
        <w:t> </w:t>
      </w:r>
      <w:r>
        <w:rPr>
          <w:color w:val="6E6158"/>
        </w:rPr>
        <w:t>(EB-1,</w:t>
      </w:r>
      <w:r>
        <w:rPr>
          <w:color w:val="6E6158"/>
          <w:spacing w:val="18"/>
        </w:rPr>
        <w:t> </w:t>
      </w:r>
      <w:r>
        <w:rPr>
          <w:color w:val="6E6158"/>
        </w:rPr>
        <w:t>EB-2,</w:t>
      </w:r>
      <w:r>
        <w:rPr>
          <w:color w:val="6E6158"/>
          <w:spacing w:val="18"/>
        </w:rPr>
        <w:t> </w:t>
      </w:r>
      <w:r>
        <w:rPr>
          <w:color w:val="6E6158"/>
        </w:rPr>
        <w:t>EB-3,</w:t>
      </w:r>
      <w:r>
        <w:rPr>
          <w:color w:val="6E6158"/>
          <w:spacing w:val="18"/>
        </w:rPr>
        <w:t> </w:t>
      </w:r>
      <w:r>
        <w:rPr>
          <w:color w:val="6E6158"/>
        </w:rPr>
        <w:t>EB-</w:t>
      </w:r>
      <w:r>
        <w:rPr>
          <w:color w:val="6E6158"/>
          <w:spacing w:val="-5"/>
        </w:rPr>
        <w:t>4)</w:t>
      </w:r>
    </w:p>
    <w:p>
      <w:pPr>
        <w:pStyle w:val="BodyText"/>
      </w:pPr>
      <w:r>
        <w:rPr>
          <w:color w:val="6E6158"/>
        </w:rPr>
        <w:t>Employment-based</w:t>
      </w:r>
      <w:r>
        <w:rPr>
          <w:color w:val="6E6158"/>
          <w:spacing w:val="10"/>
        </w:rPr>
        <w:t> </w:t>
      </w:r>
      <w:r>
        <w:rPr>
          <w:color w:val="6E6158"/>
        </w:rPr>
        <w:t>temporary</w:t>
      </w:r>
      <w:r>
        <w:rPr>
          <w:color w:val="6E6158"/>
          <w:spacing w:val="10"/>
        </w:rPr>
        <w:t> </w:t>
      </w:r>
      <w:r>
        <w:rPr>
          <w:color w:val="6E6158"/>
        </w:rPr>
        <w:t>petitions</w:t>
      </w:r>
      <w:r>
        <w:rPr>
          <w:color w:val="6E6158"/>
          <w:spacing w:val="10"/>
        </w:rPr>
        <w:t> </w:t>
      </w:r>
      <w:r>
        <w:rPr>
          <w:color w:val="6E6158"/>
        </w:rPr>
        <w:t>(H-1B,</w:t>
      </w:r>
      <w:r>
        <w:rPr>
          <w:color w:val="6E6158"/>
          <w:spacing w:val="11"/>
        </w:rPr>
        <w:t> </w:t>
      </w:r>
      <w:r>
        <w:rPr>
          <w:color w:val="6E6158"/>
        </w:rPr>
        <w:t>L-1,</w:t>
      </w:r>
      <w:r>
        <w:rPr>
          <w:color w:val="6E6158"/>
          <w:spacing w:val="10"/>
        </w:rPr>
        <w:t> </w:t>
      </w:r>
      <w:r>
        <w:rPr>
          <w:color w:val="6E6158"/>
        </w:rPr>
        <w:t>TN,</w:t>
      </w:r>
      <w:r>
        <w:rPr>
          <w:color w:val="6E6158"/>
          <w:spacing w:val="10"/>
        </w:rPr>
        <w:t> </w:t>
      </w:r>
      <w:r>
        <w:rPr>
          <w:color w:val="6E6158"/>
        </w:rPr>
        <w:t>O,</w:t>
      </w:r>
      <w:r>
        <w:rPr>
          <w:color w:val="6E6158"/>
          <w:spacing w:val="10"/>
        </w:rPr>
        <w:t> </w:t>
      </w:r>
      <w:r>
        <w:rPr>
          <w:color w:val="6E6158"/>
        </w:rPr>
        <w:t>P,</w:t>
      </w:r>
      <w:r>
        <w:rPr>
          <w:color w:val="6E6158"/>
          <w:spacing w:val="11"/>
        </w:rPr>
        <w:t> </w:t>
      </w:r>
      <w:r>
        <w:rPr>
          <w:color w:val="6E6158"/>
        </w:rPr>
        <w:t>H-2B,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more)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Immigration</w:t>
      </w:r>
      <w:r>
        <w:rPr>
          <w:color w:val="6E6158"/>
          <w:spacing w:val="14"/>
        </w:rPr>
        <w:t> </w:t>
      </w:r>
      <w:r>
        <w:rPr>
          <w:color w:val="6E6158"/>
        </w:rPr>
        <w:t>compliance</w:t>
      </w:r>
      <w:r>
        <w:rPr>
          <w:color w:val="6E6158"/>
          <w:spacing w:val="15"/>
        </w:rPr>
        <w:t> </w:t>
      </w:r>
      <w:r>
        <w:rPr>
          <w:color w:val="6E6158"/>
        </w:rPr>
        <w:t>training</w:t>
      </w:r>
      <w:r>
        <w:rPr>
          <w:color w:val="6E6158"/>
          <w:spacing w:val="14"/>
        </w:rPr>
        <w:t> </w:t>
      </w:r>
      <w:r>
        <w:rPr>
          <w:color w:val="6E6158"/>
        </w:rPr>
        <w:t>(e.g.</w:t>
      </w:r>
      <w:r>
        <w:rPr>
          <w:color w:val="6E6158"/>
          <w:spacing w:val="15"/>
        </w:rPr>
        <w:t> </w:t>
      </w:r>
      <w:r>
        <w:rPr>
          <w:color w:val="6E6158"/>
        </w:rPr>
        <w:t>I</w:t>
      </w:r>
      <w:r>
        <w:rPr>
          <w:rFonts w:ascii="Arimo"/>
          <w:color w:val="6E6158"/>
        </w:rPr>
        <w:t>-</w:t>
      </w:r>
      <w:r>
        <w:rPr>
          <w:color w:val="6E6158"/>
        </w:rPr>
        <w:t>9</w:t>
      </w:r>
      <w:r>
        <w:rPr>
          <w:color w:val="6E6158"/>
          <w:spacing w:val="15"/>
        </w:rPr>
        <w:t> </w:t>
      </w:r>
      <w:r>
        <w:rPr>
          <w:color w:val="6E6158"/>
        </w:rPr>
        <w:t>audits),</w:t>
      </w:r>
      <w:r>
        <w:rPr>
          <w:color w:val="6E6158"/>
          <w:spacing w:val="14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defense,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HR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INVESTORS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ENTREPRENEURS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Investor-based</w:t>
      </w:r>
      <w:r>
        <w:rPr>
          <w:color w:val="6E6158"/>
          <w:spacing w:val="16"/>
        </w:rPr>
        <w:t> </w:t>
      </w:r>
      <w:r>
        <w:rPr>
          <w:color w:val="6E6158"/>
        </w:rPr>
        <w:t>visas</w:t>
      </w:r>
      <w:r>
        <w:rPr>
          <w:color w:val="6E6158"/>
          <w:spacing w:val="17"/>
        </w:rPr>
        <w:t> </w:t>
      </w:r>
      <w:r>
        <w:rPr>
          <w:color w:val="6E6158"/>
        </w:rPr>
        <w:t>(EB</w:t>
      </w:r>
      <w:r>
        <w:rPr>
          <w:rFonts w:ascii="Arimo"/>
          <w:color w:val="6E6158"/>
        </w:rPr>
        <w:t>-</w:t>
      </w:r>
      <w:r>
        <w:rPr>
          <w:color w:val="6E6158"/>
        </w:rPr>
        <w:t>5,</w:t>
      </w:r>
      <w:r>
        <w:rPr>
          <w:color w:val="6E6158"/>
          <w:spacing w:val="16"/>
        </w:rPr>
        <w:t> </w:t>
      </w:r>
      <w:r>
        <w:rPr>
          <w:color w:val="6E6158"/>
        </w:rPr>
        <w:t>E</w:t>
      </w:r>
      <w:r>
        <w:rPr>
          <w:rFonts w:ascii="Arimo"/>
          <w:color w:val="6E6158"/>
        </w:rPr>
        <w:t>-</w:t>
      </w:r>
      <w:r>
        <w:rPr>
          <w:color w:val="6E6158"/>
        </w:rPr>
        <w:t>2,</w:t>
      </w:r>
      <w:r>
        <w:rPr>
          <w:color w:val="6E6158"/>
          <w:spacing w:val="17"/>
        </w:rPr>
        <w:t> </w:t>
      </w:r>
      <w:r>
        <w:rPr>
          <w:color w:val="6E6158"/>
        </w:rPr>
        <w:t>Entrepreneurial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Parole)</w:t>
      </w:r>
    </w:p>
    <w:p>
      <w:pPr>
        <w:pStyle w:val="BodyText"/>
        <w:spacing w:before="182"/>
      </w:pPr>
      <w:r>
        <w:rPr>
          <w:color w:val="6E6158"/>
        </w:rPr>
        <w:t>Business-related</w:t>
      </w:r>
      <w:r>
        <w:rPr>
          <w:color w:val="6E6158"/>
          <w:spacing w:val="19"/>
        </w:rPr>
        <w:t> </w:t>
      </w:r>
      <w:r>
        <w:rPr>
          <w:color w:val="6E6158"/>
        </w:rPr>
        <w:t>immigration</w:t>
      </w:r>
      <w:r>
        <w:rPr>
          <w:color w:val="6E6158"/>
          <w:spacing w:val="19"/>
        </w:rPr>
        <w:t> </w:t>
      </w:r>
      <w:r>
        <w:rPr>
          <w:color w:val="6E6158"/>
        </w:rPr>
        <w:t>planning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long-term</w:t>
      </w:r>
      <w:r>
        <w:rPr>
          <w:color w:val="6E6158"/>
          <w:spacing w:val="19"/>
        </w:rPr>
        <w:t> </w:t>
      </w:r>
      <w:r>
        <w:rPr>
          <w:color w:val="6E6158"/>
        </w:rPr>
        <w:t>strategic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growth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INDIVIDUALS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FAMILIES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4487"/>
      </w:pPr>
      <w:r>
        <w:rPr>
          <w:color w:val="6E6158"/>
        </w:rPr>
        <w:t>Family- and employer-sponsored green </w:t>
      </w:r>
      <w:r>
        <w:rPr>
          <w:color w:val="6E6158"/>
        </w:rPr>
        <w:t>cards Citizenship &amp; naturalization</w:t>
      </w:r>
    </w:p>
    <w:p>
      <w:pPr>
        <w:pStyle w:val="BodyText"/>
        <w:spacing w:before="6"/>
      </w:pPr>
      <w:r>
        <w:rPr>
          <w:color w:val="6E6158"/>
        </w:rPr>
        <w:t>Student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exchange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</w:pP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tourist,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temporary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visas</w:t>
      </w:r>
    </w:p>
    <w:p>
      <w:pPr>
        <w:pStyle w:val="BodyText"/>
      </w:pPr>
      <w:r>
        <w:rPr>
          <w:color w:val="6E6158"/>
        </w:rPr>
        <w:t>Asylum,</w:t>
      </w:r>
      <w:r>
        <w:rPr>
          <w:color w:val="6E6158"/>
          <w:spacing w:val="15"/>
        </w:rPr>
        <w:t> </w:t>
      </w:r>
      <w:r>
        <w:rPr>
          <w:color w:val="6E6158"/>
        </w:rPr>
        <w:t>DACA,</w:t>
      </w:r>
      <w:r>
        <w:rPr>
          <w:color w:val="6E6158"/>
          <w:spacing w:val="16"/>
        </w:rPr>
        <w:t> </w:t>
      </w:r>
      <w:r>
        <w:rPr>
          <w:color w:val="6E6158"/>
        </w:rPr>
        <w:t>SIJS,</w:t>
      </w:r>
      <w:r>
        <w:rPr>
          <w:color w:val="6E6158"/>
          <w:spacing w:val="16"/>
        </w:rPr>
        <w:t> </w:t>
      </w:r>
      <w:r>
        <w:rPr>
          <w:color w:val="6E6158"/>
        </w:rPr>
        <w:t>humanitarian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parole</w:t>
      </w:r>
    </w:p>
    <w:p>
      <w:pPr>
        <w:pStyle w:val="BodyText"/>
      </w:pPr>
      <w:r>
        <w:rPr>
          <w:color w:val="6E6158"/>
        </w:rPr>
        <w:t>Victim-based</w:t>
      </w:r>
      <w:r>
        <w:rPr>
          <w:color w:val="6E6158"/>
          <w:spacing w:val="15"/>
        </w:rPr>
        <w:t> </w:t>
      </w:r>
      <w:r>
        <w:rPr>
          <w:color w:val="6E6158"/>
        </w:rPr>
        <w:t>protections</w:t>
      </w:r>
      <w:r>
        <w:rPr>
          <w:color w:val="6E6158"/>
          <w:spacing w:val="15"/>
        </w:rPr>
        <w:t> </w:t>
      </w:r>
      <w:r>
        <w:rPr>
          <w:color w:val="6E6158"/>
        </w:rPr>
        <w:t>(U/T</w:t>
      </w:r>
      <w:r>
        <w:rPr>
          <w:color w:val="6E6158"/>
          <w:spacing w:val="16"/>
        </w:rPr>
        <w:t> </w:t>
      </w:r>
      <w:r>
        <w:rPr>
          <w:color w:val="6E6158"/>
        </w:rPr>
        <w:t>visas),</w:t>
      </w:r>
      <w:r>
        <w:rPr>
          <w:color w:val="6E6158"/>
          <w:spacing w:val="15"/>
        </w:rPr>
        <w:t> </w:t>
      </w:r>
      <w:r>
        <w:rPr>
          <w:color w:val="6E6158"/>
        </w:rPr>
        <w:t>waivers,</w:t>
      </w:r>
      <w:r>
        <w:rPr>
          <w:color w:val="6E6158"/>
          <w:spacing w:val="15"/>
        </w:rPr>
        <w:t> </w:t>
      </w:r>
      <w:r>
        <w:rPr>
          <w:color w:val="6E6158"/>
        </w:rPr>
        <w:t>appeals,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removal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defense</w:t>
      </w:r>
    </w:p>
    <w:p>
      <w:pPr>
        <w:pStyle w:val="BodyText"/>
        <w:spacing w:before="0"/>
        <w:ind w:left="0"/>
      </w:pP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color w:val="6E6158"/>
        </w:rPr>
        <w:t>Drawing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extensive</w:t>
      </w:r>
      <w:r>
        <w:rPr>
          <w:color w:val="6E6158"/>
          <w:spacing w:val="15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</w:rPr>
        <w:t>knowledge,</w:t>
      </w:r>
      <w:r>
        <w:rPr>
          <w:color w:val="6E6158"/>
          <w:spacing w:val="14"/>
        </w:rPr>
        <w:t> </w:t>
      </w:r>
      <w:r>
        <w:rPr>
          <w:color w:val="6E6158"/>
        </w:rPr>
        <w:t>we</w:t>
      </w:r>
      <w:r>
        <w:rPr>
          <w:color w:val="6E6158"/>
          <w:spacing w:val="15"/>
        </w:rPr>
        <w:t> </w:t>
      </w:r>
      <w:r>
        <w:rPr>
          <w:color w:val="6E6158"/>
        </w:rPr>
        <w:t>prepare</w:t>
      </w:r>
      <w:r>
        <w:rPr>
          <w:color w:val="6E6158"/>
          <w:spacing w:val="14"/>
        </w:rPr>
        <w:t> </w:t>
      </w:r>
      <w:r>
        <w:rPr>
          <w:color w:val="6E6158"/>
        </w:rPr>
        <w:t>robust</w:t>
      </w:r>
      <w:r>
        <w:rPr>
          <w:color w:val="6E6158"/>
          <w:spacing w:val="14"/>
        </w:rPr>
        <w:t> </w:t>
      </w:r>
      <w:r>
        <w:rPr>
          <w:color w:val="6E6158"/>
        </w:rPr>
        <w:t>applications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622"/>
      </w:pPr>
      <w:r>
        <w:rPr>
          <w:color w:val="6E6158"/>
        </w:rPr>
        <w:t>petitions. We proactively address potential challenges, and if we encounter complications,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respond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strategic,</w:t>
      </w:r>
      <w:r>
        <w:rPr>
          <w:color w:val="6E6158"/>
          <w:spacing w:val="38"/>
        </w:rPr>
        <w:t> </w:t>
      </w:r>
      <w:r>
        <w:rPr>
          <w:color w:val="6E6158"/>
        </w:rPr>
        <w:t>well-supported</w:t>
      </w:r>
      <w:r>
        <w:rPr>
          <w:color w:val="6E6158"/>
          <w:spacing w:val="38"/>
        </w:rPr>
        <w:t> </w:t>
      </w:r>
      <w:r>
        <w:rPr>
          <w:color w:val="6E6158"/>
        </w:rPr>
        <w:t>arguments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pursue</w:t>
      </w:r>
      <w:r>
        <w:rPr>
          <w:color w:val="6E6158"/>
          <w:spacing w:val="38"/>
        </w:rPr>
        <w:t> </w:t>
      </w:r>
      <w:r>
        <w:rPr>
          <w:color w:val="6E6158"/>
        </w:rPr>
        <w:t>approval</w:t>
      </w:r>
      <w:r>
        <w:rPr>
          <w:color w:val="6E6158"/>
          <w:spacing w:val="38"/>
        </w:rPr>
        <w:t> </w:t>
      </w:r>
      <w:r>
        <w:rPr>
          <w:color w:val="6E6158"/>
        </w:rPr>
        <w:t>or</w:t>
      </w:r>
      <w:r>
        <w:rPr>
          <w:color w:val="6E6158"/>
          <w:spacing w:val="38"/>
        </w:rPr>
        <w:t> </w:t>
      </w:r>
      <w:r>
        <w:rPr>
          <w:color w:val="6E6158"/>
        </w:rPr>
        <w:t>navigate</w:t>
      </w:r>
      <w:r>
        <w:rPr>
          <w:color w:val="6E6158"/>
          <w:spacing w:val="38"/>
        </w:rPr>
        <w:t> </w:t>
      </w:r>
      <w:r>
        <w:rPr>
          <w:color w:val="6E6158"/>
        </w:rPr>
        <w:t>appeals.</w:t>
      </w:r>
    </w:p>
    <w:p>
      <w:pPr>
        <w:pStyle w:val="BodyText"/>
        <w:spacing w:line="297" w:lineRule="auto" w:before="197"/>
        <w:ind w:right="1024"/>
        <w:jc w:val="both"/>
      </w:pPr>
      <w:r>
        <w:rPr>
          <w:color w:val="6E6158"/>
        </w:rPr>
        <w:t>Even after a denial, our commitment continues—representing clients in federal judicial and administrative appeals, motions to reconsider or reopen, and defending businesses </w:t>
      </w:r>
      <w:r>
        <w:rPr>
          <w:color w:val="6E6158"/>
        </w:rPr>
        <w:t>against worksite enforcement actions. We aim for resolution at every stage.</w:t>
      </w:r>
    </w:p>
    <w:p>
      <w:pPr>
        <w:pStyle w:val="BodyText"/>
        <w:spacing w:before="191"/>
      </w:pP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every</w:t>
      </w:r>
      <w:r>
        <w:rPr>
          <w:color w:val="6E6158"/>
          <w:spacing w:val="9"/>
        </w:rPr>
        <w:t> </w:t>
      </w:r>
      <w:r>
        <w:rPr>
          <w:color w:val="6E6158"/>
        </w:rPr>
        <w:t>step,</w:t>
      </w:r>
      <w:r>
        <w:rPr>
          <w:color w:val="6E6158"/>
          <w:spacing w:val="9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goal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deliver</w:t>
      </w:r>
      <w:r>
        <w:rPr>
          <w:color w:val="6E6158"/>
          <w:spacing w:val="9"/>
        </w:rPr>
        <w:t> </w:t>
      </w:r>
      <w:r>
        <w:rPr>
          <w:color w:val="6E6158"/>
        </w:rPr>
        <w:t>peace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mind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help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clients</w:t>
      </w:r>
      <w:r>
        <w:rPr>
          <w:color w:val="6E6158"/>
          <w:spacing w:val="9"/>
        </w:rPr>
        <w:t> </w:t>
      </w:r>
      <w:r>
        <w:rPr>
          <w:color w:val="6E6158"/>
        </w:rPr>
        <w:t>achieve</w:t>
      </w:r>
      <w:r>
        <w:rPr>
          <w:color w:val="6E6158"/>
          <w:spacing w:val="10"/>
        </w:rPr>
        <w:t> </w:t>
      </w:r>
      <w:r>
        <w:rPr>
          <w:color w:val="6E6158"/>
        </w:rPr>
        <w:t>lasting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results.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immigration/" TargetMode="External"/><Relationship Id="rId10" Type="http://schemas.openxmlformats.org/officeDocument/2006/relationships/hyperlink" Target="https://www.fennemorelaw.com/services/cannabis-business/" TargetMode="External"/><Relationship Id="rId11" Type="http://schemas.openxmlformats.org/officeDocument/2006/relationships/hyperlink" Target="https://www.fennemorelaw.com/people/attorneys/alycia-moss/" TargetMode="External"/><Relationship Id="rId12" Type="http://schemas.openxmlformats.org/officeDocument/2006/relationships/hyperlink" Target="https://www.fennemorelaw.com/contact-us/#coeur-dalene" TargetMode="External"/><Relationship Id="rId13" Type="http://schemas.openxmlformats.org/officeDocument/2006/relationships/hyperlink" Target="mailto:amo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- Fennemore</dc:title>
  <dcterms:created xsi:type="dcterms:W3CDTF">2026-06-30T12:56:49Z</dcterms:created>
  <dcterms:modified xsi:type="dcterms:W3CDTF">2026-06-30T12:56:49Z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