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0"/>
        <w:rPr>
          <w:rFonts w:ascii="Times New Roman"/>
        </w:rPr>
      </w:pPr>
    </w:p>
    <w:p>
      <w:pPr>
        <w:pStyle w:val="BodyText"/>
        <w:spacing w:line="295" w:lineRule="auto"/>
        <w:ind w:left="99" w:right="4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-4373832</wp:posOffset>
                </wp:positionV>
                <wp:extent cx="6071870" cy="43586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358640"/>
                          <a:chExt cx="6071870" cy="4358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ames Bon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62610" y="763308"/>
                            <a:ext cx="159512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JAMES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BOND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602.916.5449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602.916.5649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jbond@fennemorelaw.com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9182" y="3224150"/>
                            <a:ext cx="98933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JAMES</w:t>
                              </w:r>
                              <w:r>
                                <w:rPr>
                                  <w:b/>
                                  <w:color w:val="002E6B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002E6B"/>
                                  <w:spacing w:val="-180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-556"/>
                                  <w:w w:val="99"/>
                                  <w:position w:val="15"/>
                                  <w:sz w:val="145"/>
                                </w:rPr>
                                <w:t>“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94107" y="3482163"/>
                            <a:ext cx="6997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Time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kills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deals.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224150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44.39624pt;width:478.1pt;height:343.2pt;mso-position-horizontal-relative:page;mso-position-vertical-relative:paragraph;z-index:15728640" id="docshapegroup1" coordorigin="1336,-6888" coordsize="9562,6864">
                <v:rect style="position:absolute;left:1336;top:-2340;width:9562;height:1791" id="docshape2" filled="true" fillcolor="#002e6d" stroked="false">
                  <v:fill type="solid"/>
                </v:rect>
                <v:shape style="position:absolute;left:1336;top:-6888;width:2165;height:424" type="#_x0000_t75" id="docshape3" alt="Fennemore" href="https://www.fennemorelaw.com/" stroked="false">
                  <v:imagedata r:id="rId5" o:title=""/>
                </v:shape>
                <v:shape style="position:absolute;left:1336;top:-6465;width:4785;height:4126" type="#_x0000_t75" id="docshape4" alt="James Bond" stroked="false">
                  <v:imagedata r:id="rId7" o:title=""/>
                </v:shape>
                <v:rect style="position:absolute;left:6121;top:-6465;width:4777;height:4126" id="docshape5" filled="true" fillcolor="#262424" stroked="false">
                  <v:fill type="solid"/>
                </v:rect>
                <v:shape style="position:absolute;left:7113;top:-4732;width:2784;height:505" id="docshape6" coordorigin="7114,-4731" coordsize="2784,505" path="m9897,-4235l7114,-4235,7114,-4227,9897,-4227,9897,-4235xm9897,-4731l7114,-4731,7114,-4723,9897,-4723,9897,-473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61;top:-5686;width:2512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JAMES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BOND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3960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602.916.5449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602.916.5649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jbond@fennemorelaw.com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1539;top:-1811;width:1558;height:1786" type="#_x0000_t202" id="docshape9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JAMES</w:t>
                        </w:r>
                        <w:r>
                          <w:rPr>
                            <w:b/>
                            <w:color w:val="002E6B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B</w:t>
                        </w:r>
                        <w:r>
                          <w:rPr>
                            <w:b/>
                            <w:color w:val="002E6B"/>
                            <w:spacing w:val="-180"/>
                            <w:sz w:val="24"/>
                          </w:rPr>
                          <w:t>O</w:t>
                        </w:r>
                        <w:r>
                          <w:rPr>
                            <w:color w:val="FFFFFF"/>
                            <w:spacing w:val="-556"/>
                            <w:w w:val="99"/>
                            <w:position w:val="15"/>
                            <w:sz w:val="145"/>
                          </w:rPr>
                          <w:t>“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ND</w:t>
                        </w:r>
                      </w:p>
                    </w:txbxContent>
                  </v:textbox>
                  <w10:wrap type="none"/>
                </v:shape>
                <v:shape style="position:absolute;left:5578;top:-1405;width:1102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Time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kills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deals.</w:t>
                        </w:r>
                      </w:p>
                    </w:txbxContent>
                  </v:textbox>
                  <w10:wrap type="none"/>
                </v:shape>
                <v:shape style="position:absolute;left:8985;top:-1811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Jim Bond chairs our real estate law practice group with an ethos of quickly delivering quality</w:t>
      </w:r>
      <w:r>
        <w:rPr>
          <w:color w:val="6E6158"/>
          <w:spacing w:val="40"/>
        </w:rPr>
        <w:t> </w:t>
      </w:r>
      <w:r>
        <w:rPr>
          <w:color w:val="6E6158"/>
        </w:rPr>
        <w:t>results to our clients. As a skilled real estate attorney, he shepherds complex real estate</w:t>
      </w:r>
      <w:r>
        <w:rPr>
          <w:color w:val="6E6158"/>
          <w:spacing w:val="40"/>
        </w:rPr>
        <w:t> </w:t>
      </w:r>
      <w:r>
        <w:rPr>
          <w:color w:val="6E6158"/>
        </w:rPr>
        <w:t>transactions by combining industry knowledge with creative problem solving, </w:t>
      </w:r>
      <w:r>
        <w:rPr>
          <w:color w:val="6E6158"/>
        </w:rPr>
        <w:t>communication</w:t>
      </w:r>
      <w:r>
        <w:rPr>
          <w:color w:val="6E6158"/>
          <w:spacing w:val="40"/>
        </w:rPr>
        <w:t> </w:t>
      </w:r>
      <w:r>
        <w:rPr>
          <w:color w:val="6E6158"/>
        </w:rPr>
        <w:t>and unmatched responsiveness.</w:t>
      </w:r>
    </w:p>
    <w:p>
      <w:pPr>
        <w:pStyle w:val="BodyText"/>
        <w:spacing w:line="295" w:lineRule="auto" w:before="205"/>
        <w:ind w:left="99" w:right="148"/>
      </w:pPr>
      <w:r>
        <w:rPr>
          <w:color w:val="6E6158"/>
        </w:rPr>
        <w:t>In an age of uncertainty in world markets where factors like Blockchain, tax reform and interest</w:t>
      </w:r>
      <w:r>
        <w:rPr>
          <w:color w:val="6E6158"/>
          <w:spacing w:val="40"/>
        </w:rPr>
        <w:t> </w:t>
      </w:r>
      <w:r>
        <w:rPr>
          <w:color w:val="6E6158"/>
        </w:rPr>
        <w:t>rates affect local real estate markets, Jim takes great pride in providing practical and timely</w:t>
      </w:r>
      <w:r>
        <w:rPr>
          <w:color w:val="6E6158"/>
          <w:spacing w:val="40"/>
        </w:rPr>
        <w:t> </w:t>
      </w:r>
      <w:r>
        <w:rPr>
          <w:color w:val="6E6158"/>
        </w:rPr>
        <w:t>advice to meet the needs of each client’s unique challenges and problems. Whether the goal is</w:t>
      </w:r>
      <w:r>
        <w:rPr>
          <w:color w:val="6E6158"/>
          <w:spacing w:val="80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purchase</w:t>
      </w:r>
      <w:r>
        <w:rPr>
          <w:color w:val="6E6158"/>
          <w:spacing w:val="13"/>
        </w:rPr>
        <w:t> </w:t>
      </w:r>
      <w:r>
        <w:rPr>
          <w:color w:val="6E6158"/>
        </w:rPr>
        <w:t>an</w:t>
      </w:r>
      <w:r>
        <w:rPr>
          <w:color w:val="6E6158"/>
          <w:spacing w:val="13"/>
        </w:rPr>
        <w:t> </w:t>
      </w:r>
      <w:r>
        <w:rPr>
          <w:color w:val="6E6158"/>
        </w:rPr>
        <w:t>office</w:t>
      </w:r>
      <w:r>
        <w:rPr>
          <w:color w:val="6E6158"/>
          <w:spacing w:val="13"/>
        </w:rPr>
        <w:t> </w:t>
      </w:r>
      <w:r>
        <w:rPr>
          <w:color w:val="6E6158"/>
        </w:rPr>
        <w:t>building,</w:t>
      </w:r>
      <w:r>
        <w:rPr>
          <w:color w:val="6E6158"/>
          <w:spacing w:val="13"/>
        </w:rPr>
        <w:t> </w:t>
      </w:r>
      <w:r>
        <w:rPr>
          <w:color w:val="6E6158"/>
        </w:rPr>
        <w:t>sell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golf</w:t>
      </w:r>
      <w:r>
        <w:rPr>
          <w:color w:val="6E6158"/>
          <w:spacing w:val="13"/>
        </w:rPr>
        <w:t> </w:t>
      </w:r>
      <w:r>
        <w:rPr>
          <w:color w:val="6E6158"/>
        </w:rPr>
        <w:t>course</w:t>
      </w:r>
      <w:r>
        <w:rPr>
          <w:color w:val="6E6158"/>
          <w:spacing w:val="13"/>
        </w:rPr>
        <w:t> </w:t>
      </w:r>
      <w:r>
        <w:rPr>
          <w:color w:val="6E6158"/>
        </w:rPr>
        <w:t>or</w:t>
      </w:r>
      <w:r>
        <w:rPr>
          <w:color w:val="6E6158"/>
          <w:spacing w:val="13"/>
        </w:rPr>
        <w:t> </w:t>
      </w:r>
      <w:r>
        <w:rPr>
          <w:color w:val="6E6158"/>
        </w:rPr>
        <w:t>lease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restaurant</w:t>
      </w:r>
      <w:r>
        <w:rPr>
          <w:color w:val="6E6158"/>
          <w:spacing w:val="13"/>
        </w:rPr>
        <w:t> </w:t>
      </w:r>
      <w:r>
        <w:rPr>
          <w:color w:val="6E6158"/>
        </w:rPr>
        <w:t>space,</w:t>
      </w:r>
      <w:r>
        <w:rPr>
          <w:color w:val="6E6158"/>
          <w:spacing w:val="13"/>
        </w:rPr>
        <w:t> </w:t>
      </w:r>
      <w:r>
        <w:rPr>
          <w:color w:val="6E6158"/>
        </w:rPr>
        <w:t>Jim</w:t>
      </w:r>
      <w:r>
        <w:rPr>
          <w:color w:val="6E6158"/>
          <w:spacing w:val="13"/>
        </w:rPr>
        <w:t> </w:t>
      </w:r>
      <w:r>
        <w:rPr>
          <w:color w:val="6E6158"/>
        </w:rPr>
        <w:t>counsels</w:t>
      </w:r>
      <w:r>
        <w:rPr>
          <w:color w:val="6E6158"/>
          <w:spacing w:val="13"/>
        </w:rPr>
        <w:t> </w:t>
      </w:r>
      <w:r>
        <w:rPr>
          <w:color w:val="6E6158"/>
        </w:rPr>
        <w:t>clients in all types of real estate transactions.</w:t>
      </w:r>
    </w:p>
    <w:p>
      <w:pPr>
        <w:pStyle w:val="BodyText"/>
        <w:spacing w:line="295" w:lineRule="auto" w:before="195"/>
        <w:ind w:left="99" w:right="433"/>
      </w:pPr>
      <w:r>
        <w:rPr>
          <w:color w:val="6E6158"/>
        </w:rPr>
        <w:t>Through his experience as an Indian law attorney, he also possesses broad experience involving</w:t>
      </w:r>
      <w:r>
        <w:rPr>
          <w:color w:val="6E6158"/>
          <w:spacing w:val="40"/>
        </w:rPr>
        <w:t> </w:t>
      </w:r>
      <w:r>
        <w:rPr>
          <w:color w:val="6E6158"/>
        </w:rPr>
        <w:t>Native American land transactions, and he understands the complexities of working with the</w:t>
      </w:r>
      <w:r>
        <w:rPr>
          <w:color w:val="6E6158"/>
          <w:spacing w:val="40"/>
        </w:rPr>
        <w:t> </w:t>
      </w:r>
      <w:r>
        <w:rPr>
          <w:color w:val="6E6158"/>
        </w:rPr>
        <w:t>Bureau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Indian</w:t>
      </w:r>
      <w:r>
        <w:rPr>
          <w:color w:val="6E6158"/>
          <w:spacing w:val="28"/>
        </w:rPr>
        <w:t> </w:t>
      </w:r>
      <w:r>
        <w:rPr>
          <w:color w:val="6E6158"/>
        </w:rPr>
        <w:t>Affairs</w:t>
      </w:r>
      <w:r>
        <w:rPr>
          <w:color w:val="6E6158"/>
          <w:spacing w:val="28"/>
        </w:rPr>
        <w:t> </w:t>
      </w:r>
      <w:r>
        <w:rPr>
          <w:color w:val="6E6158"/>
        </w:rPr>
        <w:t>(BIA).</w:t>
      </w:r>
      <w:r>
        <w:rPr>
          <w:color w:val="6E6158"/>
          <w:spacing w:val="28"/>
        </w:rPr>
        <w:t> </w:t>
      </w:r>
      <w:r>
        <w:rPr>
          <w:color w:val="6E6158"/>
        </w:rPr>
        <w:t>Jim</w:t>
      </w:r>
      <w:r>
        <w:rPr>
          <w:color w:val="6E6158"/>
          <w:spacing w:val="28"/>
        </w:rPr>
        <w:t> </w:t>
      </w:r>
      <w:r>
        <w:rPr>
          <w:color w:val="6E6158"/>
        </w:rPr>
        <w:t>has</w:t>
      </w:r>
      <w:r>
        <w:rPr>
          <w:color w:val="6E6158"/>
          <w:spacing w:val="28"/>
        </w:rPr>
        <w:t> </w:t>
      </w:r>
      <w:r>
        <w:rPr>
          <w:color w:val="6E6158"/>
        </w:rPr>
        <w:t>represented</w:t>
      </w:r>
      <w:r>
        <w:rPr>
          <w:color w:val="6E6158"/>
          <w:spacing w:val="28"/>
        </w:rPr>
        <w:t> </w:t>
      </w:r>
      <w:r>
        <w:rPr>
          <w:color w:val="6E6158"/>
        </w:rPr>
        <w:t>dozens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developers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investors</w:t>
      </w:r>
      <w:r>
        <w:rPr>
          <w:color w:val="6E6158"/>
          <w:spacing w:val="28"/>
        </w:rPr>
        <w:t> </w:t>
      </w:r>
      <w:r>
        <w:rPr>
          <w:color w:val="6E6158"/>
        </w:rPr>
        <w:t>in acquiring and selling Native American ground lease interests and managing the development</w:t>
      </w:r>
      <w:r>
        <w:rPr>
          <w:color w:val="6E6158"/>
          <w:spacing w:val="40"/>
        </w:rPr>
        <w:t> </w:t>
      </w:r>
      <w:r>
        <w:rPr>
          <w:color w:val="6E6158"/>
        </w:rPr>
        <w:t>process on tribal land.</w:t>
      </w:r>
    </w:p>
    <w:p>
      <w:pPr>
        <w:pStyle w:val="BodyText"/>
        <w:spacing w:line="295" w:lineRule="auto" w:before="195"/>
        <w:ind w:left="99" w:right="433"/>
      </w:pPr>
      <w:r>
        <w:rPr>
          <w:color w:val="6E6158"/>
        </w:rPr>
        <w:t>From an early age, Jim knew he wanted to be a transactional attorney and he loves working</w:t>
      </w:r>
      <w:r>
        <w:rPr>
          <w:color w:val="6E6158"/>
          <w:spacing w:val="40"/>
        </w:rPr>
        <w:t> </w:t>
      </w:r>
      <w:r>
        <w:rPr>
          <w:color w:val="6E6158"/>
        </w:rPr>
        <w:t>through deals, being a part of a team and moving the ball forward in an arena where he</w:t>
      </w:r>
      <w:r>
        <w:rPr>
          <w:color w:val="6E6158"/>
          <w:spacing w:val="40"/>
        </w:rPr>
        <w:t> </w:t>
      </w:r>
      <w:r>
        <w:rPr>
          <w:color w:val="6E6158"/>
        </w:rPr>
        <w:t>believes everyone can win if you do it right. Jim is a member of </w:t>
      </w:r>
      <w:hyperlink r:id="rId11">
        <w:r>
          <w:rPr>
            <w:color w:val="FF8100"/>
          </w:rPr>
          <w:t>ULI Next</w:t>
        </w:r>
      </w:hyperlink>
      <w:r>
        <w:rPr>
          <w:color w:val="FF8100"/>
        </w:rPr>
        <w:t> </w:t>
      </w:r>
      <w:r>
        <w:rPr>
          <w:color w:val="6E6158"/>
        </w:rPr>
        <w:t>and </w:t>
      </w:r>
      <w:hyperlink r:id="rId12">
        <w:r>
          <w:rPr>
            <w:color w:val="FF8100"/>
          </w:rPr>
          <w:t>NAIOP</w:t>
        </w:r>
      </w:hyperlink>
      <w:r>
        <w:rPr>
          <w:color w:val="6E6158"/>
        </w:rPr>
        <w:t>, leading organizations</w:t>
      </w:r>
      <w:r>
        <w:rPr>
          <w:color w:val="6E6158"/>
          <w:spacing w:val="36"/>
        </w:rPr>
        <w:t> </w:t>
      </w:r>
      <w:r>
        <w:rPr>
          <w:color w:val="6E6158"/>
        </w:rPr>
        <w:t>that</w:t>
      </w:r>
      <w:r>
        <w:rPr>
          <w:color w:val="6E6158"/>
          <w:spacing w:val="36"/>
        </w:rPr>
        <w:t> </w:t>
      </w:r>
      <w:r>
        <w:rPr>
          <w:color w:val="6E6158"/>
        </w:rPr>
        <w:t>are</w:t>
      </w:r>
      <w:r>
        <w:rPr>
          <w:color w:val="6E6158"/>
          <w:spacing w:val="36"/>
        </w:rPr>
        <w:t> </w:t>
      </w:r>
      <w:r>
        <w:rPr>
          <w:color w:val="6E6158"/>
        </w:rPr>
        <w:t>helping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Phoenix</w:t>
      </w:r>
      <w:r>
        <w:rPr>
          <w:color w:val="6E6158"/>
          <w:spacing w:val="36"/>
        </w:rPr>
        <w:t> </w:t>
      </w:r>
      <w:r>
        <w:rPr>
          <w:color w:val="6E6158"/>
        </w:rPr>
        <w:t>market</w:t>
      </w:r>
      <w:r>
        <w:rPr>
          <w:color w:val="6E6158"/>
          <w:spacing w:val="36"/>
        </w:rPr>
        <w:t> </w:t>
      </w:r>
      <w:r>
        <w:rPr>
          <w:color w:val="6E6158"/>
        </w:rPr>
        <w:t>grow</w:t>
      </w:r>
      <w:r>
        <w:rPr>
          <w:color w:val="6E6158"/>
          <w:spacing w:val="36"/>
        </w:rPr>
        <w:t> </w:t>
      </w:r>
      <w:r>
        <w:rPr>
          <w:color w:val="6E6158"/>
        </w:rPr>
        <w:t>responsibly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sustainably.</w:t>
      </w:r>
    </w:p>
    <w:p>
      <w:pPr>
        <w:pStyle w:val="BodyText"/>
        <w:spacing w:line="297" w:lineRule="auto" w:before="196"/>
        <w:ind w:left="99" w:right="433"/>
      </w:pPr>
      <w:r>
        <w:rPr>
          <w:color w:val="6E6158"/>
        </w:rPr>
        <w:t>Outside of work, Jim is family-focused and spends time with his wife and two children. An avid</w:t>
      </w:r>
      <w:r>
        <w:rPr>
          <w:color w:val="6E6158"/>
          <w:spacing w:val="40"/>
        </w:rPr>
        <w:t> </w:t>
      </w:r>
      <w:r>
        <w:rPr>
          <w:color w:val="6E6158"/>
        </w:rPr>
        <w:t>golfer, he can often be found caddying for his teenage son who was recently honored by serving as a standard-bearer at the Phoenix Open.</w:t>
      </w:r>
    </w:p>
    <w:p>
      <w:pPr>
        <w:pStyle w:val="Heading2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Diego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after="0"/>
        <w:jc w:val="left"/>
        <w:rPr>
          <w:i/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B.S.,</w:t>
      </w:r>
      <w:r>
        <w:rPr>
          <w:color w:val="6E6158"/>
          <w:spacing w:val="11"/>
        </w:rPr>
        <w:t> </w:t>
      </w:r>
      <w:r>
        <w:rPr>
          <w:color w:val="6E6158"/>
        </w:rPr>
        <w:t>Ferris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University,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honors</w:t>
      </w:r>
    </w:p>
    <w:p>
      <w:pPr>
        <w:pStyle w:val="BodyText"/>
        <w:spacing w:before="163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spacing w:line="544" w:lineRule="auto"/>
        <w:ind w:left="99" w:right="7873"/>
      </w:pPr>
      <w:r>
        <w:rPr>
          <w:color w:val="6E6158"/>
        </w:rPr>
        <w:t>Indian Law 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Heading2"/>
        <w:spacing w:before="16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292" w:lineRule="auto"/>
        <w:ind w:left="99" w:right="433"/>
      </w:pPr>
      <w:r>
        <w:rPr>
          <w:color w:val="6E6158"/>
        </w:rPr>
        <w:t>Represents master developer of 225+ acre project on Native American land, including</w:t>
      </w:r>
      <w:r>
        <w:rPr>
          <w:color w:val="6E6158"/>
          <w:spacing w:val="40"/>
        </w:rPr>
        <w:t> </w:t>
      </w:r>
      <w:r>
        <w:rPr>
          <w:color w:val="6E6158"/>
        </w:rPr>
        <w:t>negotiating and drafting master leases, substitute leases, ground subleases, and </w:t>
      </w:r>
      <w:r>
        <w:rPr>
          <w:color w:val="6E6158"/>
        </w:rPr>
        <w:t>financing</w:t>
      </w:r>
      <w:r>
        <w:rPr>
          <w:color w:val="6E6158"/>
          <w:spacing w:val="40"/>
        </w:rPr>
        <w:t> </w:t>
      </w:r>
      <w:r>
        <w:rPr>
          <w:color w:val="6E6158"/>
        </w:rPr>
        <w:t>instruments, and assisting with strategy for development of project.</w:t>
      </w:r>
    </w:p>
    <w:p>
      <w:pPr>
        <w:pStyle w:val="BodyText"/>
        <w:spacing w:line="302" w:lineRule="auto" w:before="124"/>
        <w:ind w:left="99" w:right="433"/>
      </w:pPr>
      <w:r>
        <w:rPr>
          <w:color w:val="6E6158"/>
        </w:rPr>
        <w:t>Represents publicly-traded homebuilders in connection with acquisition and development of</w:t>
      </w:r>
      <w:r>
        <w:rPr>
          <w:color w:val="6E6158"/>
          <w:spacing w:val="40"/>
        </w:rPr>
        <w:t> </w:t>
      </w:r>
      <w:r>
        <w:rPr>
          <w:color w:val="6E6158"/>
        </w:rPr>
        <w:t>residential</w:t>
      </w:r>
      <w:r>
        <w:rPr>
          <w:color w:val="6E6158"/>
          <w:spacing w:val="15"/>
        </w:rPr>
        <w:t> </w:t>
      </w:r>
      <w:r>
        <w:rPr>
          <w:color w:val="6E6158"/>
        </w:rPr>
        <w:t>projects,</w:t>
      </w:r>
      <w:r>
        <w:rPr>
          <w:color w:val="6E6158"/>
          <w:spacing w:val="15"/>
        </w:rPr>
        <w:t> </w:t>
      </w:r>
      <w:r>
        <w:rPr>
          <w:color w:val="6E6158"/>
        </w:rPr>
        <w:t>including</w:t>
      </w:r>
      <w:r>
        <w:rPr>
          <w:color w:val="6E6158"/>
          <w:spacing w:val="15"/>
        </w:rPr>
        <w:t> </w:t>
      </w:r>
      <w:r>
        <w:rPr>
          <w:color w:val="6E6158"/>
        </w:rPr>
        <w:t>preparation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form</w:t>
      </w:r>
      <w:r>
        <w:rPr>
          <w:color w:val="6E6158"/>
          <w:spacing w:val="15"/>
        </w:rPr>
        <w:t> </w:t>
      </w:r>
      <w:r>
        <w:rPr>
          <w:color w:val="6E6158"/>
        </w:rPr>
        <w:t>retail</w:t>
      </w:r>
      <w:r>
        <w:rPr>
          <w:color w:val="6E6158"/>
          <w:spacing w:val="16"/>
        </w:rPr>
        <w:t> </w:t>
      </w:r>
      <w:r>
        <w:rPr>
          <w:color w:val="6E6158"/>
        </w:rPr>
        <w:t>contracts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construction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contracts.</w:t>
      </w:r>
    </w:p>
    <w:p>
      <w:pPr>
        <w:pStyle w:val="BodyText"/>
        <w:spacing w:line="292" w:lineRule="auto" w:before="113"/>
        <w:ind w:left="99" w:right="20"/>
      </w:pPr>
      <w:r>
        <w:rPr>
          <w:color w:val="6E6158"/>
        </w:rPr>
        <w:t>Represented global investment company on $55+ million sale of two office buildings located on</w:t>
      </w:r>
      <w:r>
        <w:rPr>
          <w:color w:val="6E6158"/>
          <w:spacing w:val="40"/>
        </w:rPr>
        <w:t> </w:t>
      </w:r>
      <w:r>
        <w:rPr>
          <w:color w:val="6E6158"/>
        </w:rPr>
        <w:t>tribal land.</w:t>
      </w:r>
    </w:p>
    <w:p>
      <w:pPr>
        <w:pStyle w:val="BodyText"/>
        <w:spacing w:line="302" w:lineRule="auto" w:before="123"/>
        <w:ind w:left="99" w:right="433"/>
      </w:pPr>
      <w:r>
        <w:rPr>
          <w:color w:val="6E6158"/>
        </w:rPr>
        <w:t>Represented investment management company on $65+ million acquisition of office </w:t>
      </w:r>
      <w:r>
        <w:rPr>
          <w:color w:val="6E6158"/>
        </w:rPr>
        <w:t>building</w:t>
      </w:r>
      <w:r>
        <w:rPr>
          <w:color w:val="6E6158"/>
          <w:spacing w:val="40"/>
        </w:rPr>
        <w:t> </w:t>
      </w:r>
      <w:r>
        <w:rPr>
          <w:color w:val="6E6158"/>
        </w:rPr>
        <w:t>located on tribal land.</w:t>
      </w:r>
    </w:p>
    <w:p>
      <w:pPr>
        <w:pStyle w:val="BodyText"/>
        <w:spacing w:before="113"/>
        <w:ind w:left="99"/>
      </w:pPr>
      <w:r>
        <w:rPr>
          <w:color w:val="6E6158"/>
        </w:rPr>
        <w:t>Represented</w:t>
      </w:r>
      <w:r>
        <w:rPr>
          <w:color w:val="6E6158"/>
          <w:spacing w:val="15"/>
        </w:rPr>
        <w:t> </w:t>
      </w:r>
      <w:r>
        <w:rPr>
          <w:color w:val="6E6158"/>
        </w:rPr>
        <w:t>rapidly</w:t>
      </w:r>
      <w:r>
        <w:rPr>
          <w:color w:val="6E6158"/>
          <w:spacing w:val="16"/>
        </w:rPr>
        <w:t> </w:t>
      </w:r>
      <w:r>
        <w:rPr>
          <w:color w:val="6E6158"/>
        </w:rPr>
        <w:t>growing</w:t>
      </w:r>
      <w:r>
        <w:rPr>
          <w:color w:val="6E6158"/>
          <w:spacing w:val="16"/>
        </w:rPr>
        <w:t> </w:t>
      </w:r>
      <w:r>
        <w:rPr>
          <w:color w:val="6E6158"/>
        </w:rPr>
        <w:t>company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establishing</w:t>
      </w:r>
      <w:r>
        <w:rPr>
          <w:color w:val="6E6158"/>
          <w:spacing w:val="16"/>
        </w:rPr>
        <w:t> </w:t>
      </w:r>
      <w:r>
        <w:rPr>
          <w:color w:val="6E6158"/>
        </w:rPr>
        <w:t>corporate</w:t>
      </w:r>
      <w:r>
        <w:rPr>
          <w:color w:val="6E6158"/>
          <w:spacing w:val="16"/>
        </w:rPr>
        <w:t> </w:t>
      </w:r>
      <w:r>
        <w:rPr>
          <w:color w:val="6E6158"/>
        </w:rPr>
        <w:t>headquarters</w:t>
      </w:r>
      <w:r>
        <w:rPr>
          <w:color w:val="6E6158"/>
          <w:spacing w:val="16"/>
        </w:rPr>
        <w:t> </w:t>
      </w:r>
      <w:r>
        <w:rPr>
          <w:color w:val="6E6158"/>
        </w:rPr>
        <w:t>on</w:t>
      </w:r>
      <w:r>
        <w:rPr>
          <w:color w:val="6E6158"/>
          <w:spacing w:val="16"/>
        </w:rPr>
        <w:t> </w:t>
      </w:r>
      <w:r>
        <w:rPr>
          <w:color w:val="6E6158"/>
        </w:rPr>
        <w:t>tribal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land.</w:t>
      </w:r>
    </w:p>
    <w:p>
      <w:pPr>
        <w:pStyle w:val="BodyText"/>
        <w:spacing w:line="292" w:lineRule="auto" w:before="174"/>
        <w:ind w:left="99" w:right="433"/>
      </w:pPr>
      <w:r>
        <w:rPr>
          <w:color w:val="6E6158"/>
        </w:rPr>
        <w:t>Represented developer of retail center in connection with acquisition and development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project, including negotiating lease with national grocer tenant.</w:t>
      </w:r>
    </w:p>
    <w:p>
      <w:pPr>
        <w:pStyle w:val="BodyText"/>
        <w:spacing w:line="292" w:lineRule="auto" w:before="131"/>
        <w:ind w:left="99" w:right="433"/>
      </w:pPr>
      <w:r>
        <w:rPr>
          <w:color w:val="6E6158"/>
        </w:rPr>
        <w:t>Represented investment company in the acquisition of over 1,100 acres of property </w:t>
      </w:r>
      <w:r>
        <w:rPr>
          <w:color w:val="6E6158"/>
        </w:rPr>
        <w:t>for approximately $28 million.</w:t>
      </w:r>
    </w:p>
    <w:p>
      <w:pPr>
        <w:pStyle w:val="BodyText"/>
        <w:spacing w:before="124"/>
        <w:ind w:left="99"/>
      </w:pPr>
      <w:r>
        <w:rPr>
          <w:color w:val="6E6158"/>
        </w:rPr>
        <w:t>Represented</w:t>
      </w:r>
      <w:r>
        <w:rPr>
          <w:color w:val="6E6158"/>
          <w:spacing w:val="11"/>
        </w:rPr>
        <w:t> </w:t>
      </w:r>
      <w:r>
        <w:rPr>
          <w:color w:val="6E6158"/>
        </w:rPr>
        <w:t>local</w:t>
      </w:r>
      <w:r>
        <w:rPr>
          <w:color w:val="6E6158"/>
          <w:spacing w:val="11"/>
        </w:rPr>
        <w:t> </w:t>
      </w:r>
      <w:r>
        <w:rPr>
          <w:color w:val="6E6158"/>
        </w:rPr>
        <w:t>homebuilder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acquisition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$8</w:t>
      </w:r>
      <w:r>
        <w:rPr>
          <w:color w:val="6E6158"/>
          <w:spacing w:val="11"/>
        </w:rPr>
        <w:t> </w:t>
      </w:r>
      <w:r>
        <w:rPr>
          <w:color w:val="6E6158"/>
        </w:rPr>
        <w:t>million</w:t>
      </w:r>
      <w:r>
        <w:rPr>
          <w:color w:val="6E6158"/>
          <w:spacing w:val="11"/>
        </w:rPr>
        <w:t> </w:t>
      </w:r>
      <w:r>
        <w:rPr>
          <w:color w:val="6E6158"/>
        </w:rPr>
        <w:t>private</w:t>
      </w:r>
      <w:r>
        <w:rPr>
          <w:color w:val="6E6158"/>
          <w:spacing w:val="11"/>
        </w:rPr>
        <w:t> </w:t>
      </w:r>
      <w:r>
        <w:rPr>
          <w:color w:val="6E6158"/>
        </w:rPr>
        <w:t>golf</w:t>
      </w:r>
      <w:r>
        <w:rPr>
          <w:color w:val="6E6158"/>
          <w:spacing w:val="12"/>
        </w:rPr>
        <w:t> </w:t>
      </w:r>
      <w:r>
        <w:rPr>
          <w:color w:val="6E6158"/>
        </w:rPr>
        <w:t>course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Pinal</w:t>
      </w:r>
    </w:p>
    <w:p>
      <w:pPr>
        <w:pStyle w:val="BodyText"/>
        <w:spacing w:line="292" w:lineRule="auto" w:before="60"/>
        <w:ind w:left="99" w:right="433"/>
      </w:pPr>
      <w:r>
        <w:rPr>
          <w:color w:val="6E6158"/>
        </w:rPr>
        <w:t>County, Arizona, including the preparation of new membership documents for the private </w:t>
      </w:r>
      <w:r>
        <w:rPr>
          <w:color w:val="6E6158"/>
        </w:rPr>
        <w:t>golf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club.</w:t>
      </w:r>
    </w:p>
    <w:p>
      <w:pPr>
        <w:pStyle w:val="BodyText"/>
        <w:spacing w:line="292" w:lineRule="auto" w:before="123"/>
        <w:ind w:left="99" w:right="20"/>
      </w:pPr>
      <w:r>
        <w:rPr>
          <w:color w:val="6E6158"/>
        </w:rPr>
        <w:t>Represented developer in connection with the formation of high-end office condominiums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Glendale, Arizona and Scottsdale, Arizona.</w:t>
      </w:r>
    </w:p>
    <w:p>
      <w:pPr>
        <w:pStyle w:val="BodyText"/>
        <w:spacing w:line="292" w:lineRule="auto" w:before="131"/>
        <w:ind w:left="99" w:right="339"/>
      </w:pPr>
      <w:r>
        <w:rPr>
          <w:color w:val="6E6158"/>
        </w:rPr>
        <w:t>Represented non-profit organization in connection with the development of a national</w:t>
      </w:r>
      <w:r>
        <w:rPr>
          <w:color w:val="6E6158"/>
          <w:spacing w:val="40"/>
        </w:rPr>
        <w:t> </w:t>
      </w:r>
      <w:r>
        <w:rPr>
          <w:color w:val="6E6158"/>
        </w:rPr>
        <w:t>residential</w:t>
      </w:r>
      <w:r>
        <w:rPr>
          <w:color w:val="6E6158"/>
          <w:spacing w:val="17"/>
        </w:rPr>
        <w:t> </w:t>
      </w:r>
      <w:r>
        <w:rPr>
          <w:color w:val="6E6158"/>
        </w:rPr>
        <w:t>leasing</w:t>
      </w:r>
      <w:r>
        <w:rPr>
          <w:color w:val="6E6158"/>
          <w:spacing w:val="17"/>
        </w:rPr>
        <w:t> </w:t>
      </w:r>
      <w:r>
        <w:rPr>
          <w:color w:val="6E6158"/>
        </w:rPr>
        <w:t>program</w:t>
      </w:r>
      <w:r>
        <w:rPr>
          <w:color w:val="6E6158"/>
          <w:spacing w:val="17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military</w:t>
      </w:r>
      <w:r>
        <w:rPr>
          <w:color w:val="6E6158"/>
          <w:spacing w:val="17"/>
        </w:rPr>
        <w:t> </w:t>
      </w:r>
      <w:r>
        <w:rPr>
          <w:color w:val="6E6158"/>
        </w:rPr>
        <w:t>personnel,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preparation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related</w:t>
      </w:r>
      <w:r>
        <w:rPr>
          <w:color w:val="6E6158"/>
          <w:spacing w:val="17"/>
        </w:rPr>
        <w:t> </w:t>
      </w:r>
      <w:r>
        <w:rPr>
          <w:color w:val="6E6158"/>
        </w:rPr>
        <w:t>leasing</w:t>
      </w:r>
      <w:r>
        <w:rPr>
          <w:color w:val="6E6158"/>
          <w:spacing w:val="17"/>
        </w:rPr>
        <w:t> </w:t>
      </w:r>
      <w:r>
        <w:rPr>
          <w:color w:val="6E6158"/>
        </w:rPr>
        <w:t>forms.</w:t>
      </w:r>
    </w:p>
    <w:p>
      <w:pPr>
        <w:pStyle w:val="BodyText"/>
        <w:spacing w:before="112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Native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pacing w:val="-4"/>
          <w:sz w:val="19"/>
        </w:rPr>
        <w:t>2025</w:t>
      </w:r>
    </w:p>
    <w:p>
      <w:pPr>
        <w:spacing w:line="405" w:lineRule="auto" w:before="162"/>
        <w:ind w:left="99" w:right="3649" w:firstLine="0"/>
        <w:jc w:val="left"/>
        <w:rPr>
          <w:sz w:val="19"/>
        </w:rPr>
      </w:pPr>
      <w:r>
        <w:rPr>
          <w:i/>
          <w:color w:val="6E6158"/>
          <w:sz w:val="20"/>
        </w:rPr>
        <w:t>Chambers USA, </w:t>
      </w:r>
      <w:r>
        <w:rPr>
          <w:color w:val="6E6158"/>
          <w:sz w:val="19"/>
        </w:rPr>
        <w:t>Leading Lawyers for Business, 2020-2024 Recommended in </w:t>
      </w:r>
      <w:r>
        <w:rPr>
          <w:i/>
          <w:color w:val="6E6158"/>
          <w:sz w:val="20"/>
        </w:rPr>
        <w:t>The Legal 500 US</w:t>
      </w:r>
      <w:r>
        <w:rPr>
          <w:color w:val="6E6158"/>
          <w:sz w:val="19"/>
        </w:rPr>
        <w:t>, Real Estate, 2019-</w:t>
      </w:r>
      <w:r>
        <w:rPr>
          <w:color w:val="6E6158"/>
          <w:sz w:val="19"/>
        </w:rPr>
        <w:t>2020</w:t>
      </w:r>
    </w:p>
    <w:p>
      <w:pPr>
        <w:pStyle w:val="BodyText"/>
        <w:spacing w:line="269" w:lineRule="exact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2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433"/>
      </w:pPr>
      <w:r>
        <w:rPr>
          <w:color w:val="6E6158"/>
        </w:rPr>
        <w:t>Featured, “</w:t>
      </w:r>
      <w:hyperlink r:id="rId13">
        <w:r>
          <w:rPr>
            <w:color w:val="F5821F"/>
          </w:rPr>
          <w:t>People &amp; Projects to Know in Commercial Real Estate</w:t>
        </w:r>
      </w:hyperlink>
      <w:r>
        <w:rPr>
          <w:color w:val="6E6158"/>
        </w:rPr>
        <w:t>,” AZ Big Media, December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2"/>
        <w:ind w:left="99" w:right="148"/>
      </w:pPr>
      <w:r>
        <w:rPr>
          <w:color w:val="6E6158"/>
        </w:rPr>
        <w:t>Author, “Booming commercial development on Native American land calls for legal </w:t>
      </w:r>
      <w:r>
        <w:rPr>
          <w:color w:val="6E6158"/>
        </w:rPr>
        <w:t>guidance,” Phoenix Business Journal, June 29, 2022</w:t>
      </w:r>
    </w:p>
    <w:p>
      <w:pPr>
        <w:pStyle w:val="BodyText"/>
        <w:spacing w:line="283" w:lineRule="auto" w:before="123"/>
        <w:ind w:left="99" w:right="433"/>
      </w:pPr>
      <w:r>
        <w:rPr>
          <w:color w:val="6E6158"/>
        </w:rPr>
        <w:t>Author, “Commercial Development of Native American land is booming and now </w:t>
      </w:r>
      <w:r>
        <w:rPr>
          <w:color w:val="6E6158"/>
        </w:rPr>
        <w:t>more complicated,” </w:t>
      </w:r>
      <w:r>
        <w:rPr>
          <w:i/>
          <w:color w:val="6E6158"/>
          <w:sz w:val="20"/>
        </w:rPr>
        <w:t>AZ Big Media, </w:t>
      </w:r>
      <w:r>
        <w:rPr>
          <w:color w:val="6E6158"/>
        </w:rPr>
        <w:t>March 2022</w:t>
      </w:r>
    </w:p>
    <w:p>
      <w:pPr>
        <w:spacing w:before="126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Interview,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”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CRE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Q&amp;A,”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Commercial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Executive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January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16,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line="292" w:lineRule="auto" w:before="171"/>
        <w:ind w:left="99" w:right="433"/>
      </w:pPr>
      <w:r>
        <w:rPr>
          <w:color w:val="6E6158"/>
        </w:rPr>
        <w:t>Interview, “Growth, Growth, and more Growth!” Fennemore Blog, GROWTH, GROWTH,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MORE GROWTH!</w:t>
      </w:r>
    </w:p>
    <w:p>
      <w:pPr>
        <w:pStyle w:val="BodyText"/>
        <w:spacing w:line="302" w:lineRule="auto" w:before="124"/>
        <w:ind w:left="99" w:right="148"/>
      </w:pPr>
      <w:r>
        <w:rPr>
          <w:color w:val="6E6158"/>
        </w:rPr>
        <w:t>Quoted, “Ask These 5 Questions When Reevaluating COVID Office Space Needs,” Small Biz </w:t>
      </w:r>
      <w:r>
        <w:rPr>
          <w:color w:val="6E6158"/>
        </w:rPr>
        <w:t>Club,</w:t>
      </w:r>
      <w:r>
        <w:rPr>
          <w:color w:val="6E6158"/>
          <w:spacing w:val="40"/>
        </w:rPr>
        <w:t> </w:t>
      </w:r>
      <w:r>
        <w:rPr>
          <w:color w:val="6E6158"/>
        </w:rPr>
        <w:t>November 20, 2020</w:t>
      </w:r>
    </w:p>
    <w:p>
      <w:pPr>
        <w:pStyle w:val="BodyText"/>
        <w:spacing w:line="288" w:lineRule="auto" w:before="102"/>
        <w:ind w:left="99" w:right="433"/>
      </w:pPr>
      <w:r>
        <w:rPr>
          <w:color w:val="6E6158"/>
        </w:rPr>
        <w:t>Quoted, “How COVID-19 might affect the commercial real estate market,” </w:t>
      </w:r>
      <w:r>
        <w:rPr>
          <w:i/>
          <w:color w:val="6E6158"/>
          <w:sz w:val="20"/>
        </w:rPr>
        <w:t>MultiBriefs</w:t>
      </w:r>
      <w:r>
        <w:rPr>
          <w:color w:val="6E6158"/>
        </w:rPr>
        <w:t>, May 22, </w:t>
      </w:r>
      <w:r>
        <w:rPr>
          <w:color w:val="6E6158"/>
          <w:spacing w:val="-4"/>
        </w:rPr>
        <w:t>2020</w:t>
      </w:r>
    </w:p>
    <w:p>
      <w:pPr>
        <w:pStyle w:val="BodyText"/>
        <w:spacing w:before="128"/>
        <w:ind w:left="99"/>
      </w:pPr>
      <w:hyperlink r:id="rId14">
        <w:r>
          <w:rPr>
            <w:color w:val="FF8100"/>
          </w:rPr>
          <w:t>Co-author,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“Commercial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Leases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Age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COVID-19,”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6,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before="172"/>
        <w:ind w:left="99"/>
      </w:pPr>
      <w:r>
        <w:rPr>
          <w:color w:val="6E6158"/>
        </w:rPr>
        <w:t>Quoted,</w:t>
      </w:r>
      <w:r>
        <w:rPr>
          <w:color w:val="6E6158"/>
          <w:spacing w:val="7"/>
        </w:rPr>
        <w:t> </w:t>
      </w:r>
      <w:r>
        <w:rPr>
          <w:color w:val="6E6158"/>
        </w:rPr>
        <w:t>“The</w:t>
      </w:r>
      <w:r>
        <w:rPr>
          <w:color w:val="6E6158"/>
          <w:spacing w:val="7"/>
        </w:rPr>
        <w:t> </w:t>
      </w:r>
      <w:r>
        <w:rPr>
          <w:color w:val="6E6158"/>
        </w:rPr>
        <w:t>Coronavirus</w:t>
      </w:r>
      <w:r>
        <w:rPr>
          <w:color w:val="6E6158"/>
          <w:spacing w:val="7"/>
        </w:rPr>
        <w:t> </w:t>
      </w:r>
      <w:r>
        <w:rPr>
          <w:color w:val="6E6158"/>
        </w:rPr>
        <w:t>Impact</w:t>
      </w:r>
      <w:r>
        <w:rPr>
          <w:color w:val="6E6158"/>
          <w:spacing w:val="7"/>
        </w:rPr>
        <w:t> </w:t>
      </w:r>
      <w:r>
        <w:rPr>
          <w:color w:val="6E6158"/>
        </w:rPr>
        <w:t>on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Real</w:t>
      </w:r>
      <w:r>
        <w:rPr>
          <w:color w:val="6E6158"/>
          <w:spacing w:val="7"/>
        </w:rPr>
        <w:t> </w:t>
      </w:r>
      <w:r>
        <w:rPr>
          <w:color w:val="6E6158"/>
        </w:rPr>
        <w:t>Estate</w:t>
      </w:r>
      <w:r>
        <w:rPr>
          <w:color w:val="6E6158"/>
          <w:spacing w:val="7"/>
        </w:rPr>
        <w:t> </w:t>
      </w:r>
      <w:r>
        <w:rPr>
          <w:color w:val="6E6158"/>
        </w:rPr>
        <w:t>Industry,”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Big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Media</w:t>
      </w:r>
      <w:r>
        <w:rPr>
          <w:color w:val="6E6158"/>
        </w:rPr>
        <w:t>,</w:t>
      </w:r>
      <w:r>
        <w:rPr>
          <w:color w:val="6E6158"/>
          <w:spacing w:val="7"/>
        </w:rPr>
        <w:t> </w:t>
      </w:r>
      <w:r>
        <w:rPr>
          <w:color w:val="6E6158"/>
        </w:rPr>
        <w:t>March</w:t>
      </w:r>
      <w:r>
        <w:rPr>
          <w:color w:val="6E6158"/>
          <w:spacing w:val="7"/>
        </w:rPr>
        <w:t> </w:t>
      </w:r>
      <w:r>
        <w:rPr>
          <w:color w:val="6E6158"/>
        </w:rPr>
        <w:t>13,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88" w:lineRule="auto" w:before="162"/>
        <w:ind w:left="99" w:right="433"/>
      </w:pPr>
      <w:r>
        <w:rPr>
          <w:color w:val="6E6158"/>
        </w:rPr>
        <w:t>Quoted, “After Recent Run, Developers Could Face Zoning Hurdles in 2020,” </w:t>
      </w:r>
      <w:r>
        <w:rPr>
          <w:i/>
          <w:color w:val="6E6158"/>
          <w:sz w:val="20"/>
        </w:rPr>
        <w:t>AZ Big Media</w:t>
      </w:r>
      <w:r>
        <w:rPr>
          <w:color w:val="6E6158"/>
        </w:rPr>
        <w:t>, December 30, 2019</w:t>
      </w:r>
    </w:p>
    <w:p>
      <w:pPr>
        <w:spacing w:line="288" w:lineRule="auto" w:before="126"/>
        <w:ind w:left="99" w:right="216" w:firstLine="0"/>
        <w:jc w:val="left"/>
        <w:rPr>
          <w:sz w:val="19"/>
        </w:rPr>
      </w:pPr>
      <w:hyperlink r:id="rId15">
        <w:r>
          <w:rPr>
            <w:color w:val="FF8100"/>
            <w:sz w:val="19"/>
          </w:rPr>
          <w:t>Co-author, “The Evolving Demand for Retail Spaces,”</w:t>
        </w:r>
      </w:hyperlink>
      <w:r>
        <w:rPr>
          <w:color w:val="FF8100"/>
          <w:sz w:val="19"/>
        </w:rPr>
        <w:t> </w:t>
      </w:r>
      <w:hyperlink r:id="rId15">
        <w:r>
          <w:rPr>
            <w:i/>
            <w:color w:val="FF8100"/>
            <w:sz w:val="20"/>
          </w:rPr>
          <w:t>Commercial Property Executive,</w:t>
        </w:r>
      </w:hyperlink>
      <w:r>
        <w:rPr>
          <w:i/>
          <w:color w:val="FF8100"/>
          <w:sz w:val="20"/>
        </w:rPr>
        <w:t> </w:t>
      </w:r>
      <w:hyperlink r:id="rId15">
        <w:r>
          <w:rPr>
            <w:color w:val="FF8100"/>
            <w:sz w:val="19"/>
          </w:rPr>
          <w:t>February</w:t>
        </w:r>
      </w:hyperlink>
      <w:r>
        <w:rPr>
          <w:color w:val="FF8100"/>
          <w:sz w:val="19"/>
        </w:rPr>
        <w:t> </w:t>
      </w:r>
      <w:hyperlink r:id="rId15">
        <w:r>
          <w:rPr>
            <w:color w:val="FF8100"/>
            <w:sz w:val="19"/>
          </w:rPr>
          <w:t>4, 2019</w:t>
        </w:r>
      </w:hyperlink>
    </w:p>
    <w:p>
      <w:pPr>
        <w:pStyle w:val="BodyText"/>
        <w:spacing w:before="118"/>
        <w:ind w:left="99"/>
      </w:pPr>
      <w:r>
        <w:rPr>
          <w:color w:val="6E6158"/>
        </w:rPr>
        <w:t>Interview,</w:t>
      </w:r>
      <w:r>
        <w:rPr>
          <w:color w:val="6E6158"/>
          <w:spacing w:val="10"/>
        </w:rPr>
        <w:t> </w:t>
      </w:r>
      <w:r>
        <w:rPr>
          <w:color w:val="6E6158"/>
        </w:rPr>
        <w:t>“New</w:t>
      </w:r>
      <w:r>
        <w:rPr>
          <w:color w:val="6E6158"/>
          <w:spacing w:val="10"/>
        </w:rPr>
        <w:t> </w:t>
      </w:r>
      <w:r>
        <w:rPr>
          <w:color w:val="6E6158"/>
        </w:rPr>
        <w:t>Fennemore</w:t>
      </w:r>
      <w:r>
        <w:rPr>
          <w:color w:val="6E6158"/>
          <w:spacing w:val="10"/>
        </w:rPr>
        <w:t> </w:t>
      </w:r>
      <w:r>
        <w:rPr>
          <w:color w:val="6E6158"/>
        </w:rPr>
        <w:t>Craig</w:t>
      </w:r>
      <w:r>
        <w:rPr>
          <w:color w:val="6E6158"/>
          <w:spacing w:val="10"/>
        </w:rPr>
        <w:t> </w:t>
      </w:r>
      <w:r>
        <w:rPr>
          <w:color w:val="6E6158"/>
        </w:rPr>
        <w:t>Real</w:t>
      </w:r>
      <w:r>
        <w:rPr>
          <w:color w:val="6E6158"/>
          <w:spacing w:val="10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Chair</w:t>
      </w:r>
      <w:r>
        <w:rPr>
          <w:color w:val="6E6158"/>
          <w:spacing w:val="10"/>
        </w:rPr>
        <w:t> </w:t>
      </w:r>
      <w:r>
        <w:rPr>
          <w:color w:val="6E6158"/>
        </w:rPr>
        <w:t>Eyes</w:t>
      </w:r>
      <w:r>
        <w:rPr>
          <w:color w:val="6E6158"/>
          <w:spacing w:val="10"/>
        </w:rPr>
        <w:t> </w:t>
      </w:r>
      <w:r>
        <w:rPr>
          <w:color w:val="6E6158"/>
        </w:rPr>
        <w:t>Expansion,”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Law360</w:t>
      </w:r>
      <w:r>
        <w:rPr>
          <w:color w:val="6E6158"/>
        </w:rPr>
        <w:t>,</w:t>
      </w:r>
      <w:r>
        <w:rPr>
          <w:color w:val="6E6158"/>
          <w:spacing w:val="11"/>
        </w:rPr>
        <w:t> </w:t>
      </w:r>
      <w:r>
        <w:rPr>
          <w:color w:val="6E6158"/>
        </w:rPr>
        <w:t>May</w:t>
      </w:r>
      <w:r>
        <w:rPr>
          <w:color w:val="6E6158"/>
          <w:spacing w:val="10"/>
        </w:rPr>
        <w:t> </w:t>
      </w:r>
      <w:r>
        <w:rPr>
          <w:color w:val="6E6158"/>
        </w:rPr>
        <w:t>14,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6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7" w:lineRule="auto"/>
        <w:ind w:left="99" w:right="5749"/>
      </w:pPr>
      <w:r>
        <w:rPr>
          <w:color w:val="6E6158"/>
        </w:rPr>
        <w:t>Member, State Bar of </w:t>
      </w:r>
      <w:r>
        <w:rPr>
          <w:color w:val="6E6158"/>
        </w:rPr>
        <w:t>Arizona Member, NAIOP</w:t>
      </w:r>
    </w:p>
    <w:p>
      <w:pPr>
        <w:pStyle w:val="BodyText"/>
        <w:spacing w:line="420" w:lineRule="auto"/>
        <w:ind w:left="99" w:right="3649"/>
      </w:pPr>
      <w:r>
        <w:rPr>
          <w:color w:val="6E6158"/>
        </w:rPr>
        <w:t>Member, Urban Land Institute Young Leaders Group Member, Valley Partnership Golf Tournament </w:t>
      </w:r>
      <w:r>
        <w:rPr>
          <w:color w:val="6E6158"/>
        </w:rPr>
        <w:t>Committee</w:t>
      </w:r>
    </w:p>
    <w:p>
      <w:pPr>
        <w:pStyle w:val="Heading2"/>
        <w:spacing w:before="274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bond@fennemorelaw.com" TargetMode="External"/><Relationship Id="rId11" Type="http://schemas.openxmlformats.org/officeDocument/2006/relationships/hyperlink" Target="https://arizona.uli.org/" TargetMode="External"/><Relationship Id="rId12" Type="http://schemas.openxmlformats.org/officeDocument/2006/relationships/hyperlink" Target="https://www.naiop.org/" TargetMode="External"/><Relationship Id="rId13" Type="http://schemas.openxmlformats.org/officeDocument/2006/relationships/hyperlink" Target="https://azbigmedia.com/publication/people-projects-to-know/" TargetMode="External"/><Relationship Id="rId14" Type="http://schemas.openxmlformats.org/officeDocument/2006/relationships/hyperlink" Target="https://www.fennemorelaw.com/insights/newsletters/2020/commercial-leases-in-the-age-of-covid-19" TargetMode="External"/><Relationship Id="rId15" Type="http://schemas.openxmlformats.org/officeDocument/2006/relationships/hyperlink" Target="https://www.cpexecutive.com/post/the-evolving-demand-for-retail-spac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Bond - Fennemore</dc:title>
  <dcterms:created xsi:type="dcterms:W3CDTF">2026-06-12T10:14:05Z</dcterms:created>
  <dcterms:modified xsi:type="dcterms:W3CDTF">2026-06-12T10:14:05Z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