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436620"/>
                <wp:effectExtent l="0" t="0" r="0" b="1904"/>
                <wp:docPr id="1" name="Group 1"/>
                <wp:cNvGraphicFramePr>
                  <a:graphicFrameLocks/>
                </wp:cNvGraphicFramePr>
                <a:graphic>
                  <a:graphicData uri="http://schemas.microsoft.com/office/word/2010/wordprocessingGroup">
                    <wpg:wgp>
                      <wpg:cNvPr id="1" name="Group 1"/>
                      <wpg:cNvGrpSpPr/>
                      <wpg:grpSpPr>
                        <a:xfrm>
                          <a:off x="0" y="0"/>
                          <a:ext cx="6071870" cy="3436620"/>
                          <a:chExt cx="6071870" cy="3436620"/>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Janice Procter Murphy"/>
                          <pic:cNvPicPr/>
                        </pic:nvPicPr>
                        <pic:blipFill>
                          <a:blip r:embed="rId7" cstate="print"/>
                          <a:stretch>
                            <a:fillRect/>
                          </a:stretch>
                        </pic:blipFill>
                        <pic:spPr>
                          <a:xfrm>
                            <a:off x="0" y="268700"/>
                            <a:ext cx="3038379" cy="3167562"/>
                          </a:xfrm>
                          <a:prstGeom prst="rect">
                            <a:avLst/>
                          </a:prstGeom>
                        </pic:spPr>
                      </pic:pic>
                      <wps:wsp>
                        <wps:cNvPr id="4" name="Graphic 4"/>
                        <wps:cNvSpPr/>
                        <wps:spPr>
                          <a:xfrm>
                            <a:off x="3038379" y="268700"/>
                            <a:ext cx="3033395" cy="3168015"/>
                          </a:xfrm>
                          <a:custGeom>
                            <a:avLst/>
                            <a:gdLst/>
                            <a:ahLst/>
                            <a:cxnLst/>
                            <a:rect l="l" t="t" r="r" b="b"/>
                            <a:pathLst>
                              <a:path w="3033395" h="3168015">
                                <a:moveTo>
                                  <a:pt x="3033212" y="3167562"/>
                                </a:moveTo>
                                <a:lnTo>
                                  <a:pt x="0" y="3167562"/>
                                </a:lnTo>
                                <a:lnTo>
                                  <a:pt x="0" y="0"/>
                                </a:lnTo>
                                <a:lnTo>
                                  <a:pt x="3033212" y="0"/>
                                </a:lnTo>
                                <a:lnTo>
                                  <a:pt x="3033212" y="3167562"/>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911908"/>
                            <a:ext cx="2118995" cy="320675"/>
                          </a:xfrm>
                          <a:custGeom>
                            <a:avLst/>
                            <a:gdLst/>
                            <a:ahLst/>
                            <a:cxnLst/>
                            <a:rect l="l" t="t" r="r" b="b"/>
                            <a:pathLst>
                              <a:path w="2118995" h="320675">
                                <a:moveTo>
                                  <a:pt x="2118601" y="315214"/>
                                </a:moveTo>
                                <a:lnTo>
                                  <a:pt x="0" y="315214"/>
                                </a:lnTo>
                                <a:lnTo>
                                  <a:pt x="0" y="320370"/>
                                </a:lnTo>
                                <a:lnTo>
                                  <a:pt x="2118601" y="320370"/>
                                </a:lnTo>
                                <a:lnTo>
                                  <a:pt x="2118601" y="315214"/>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3168015"/>
                          </a:xfrm>
                          <a:prstGeom prst="rect">
                            <a:avLst/>
                          </a:prstGeom>
                        </wps:spPr>
                        <wps:txbx>
                          <w:txbxContent>
                            <w:p>
                              <w:pPr>
                                <w:spacing w:line="240" w:lineRule="auto" w:before="370"/>
                                <w:rPr>
                                  <w:rFonts w:ascii="Times New Roman"/>
                                  <w:sz w:val="39"/>
                                </w:rPr>
                              </w:pPr>
                            </w:p>
                            <w:p>
                              <w:pPr>
                                <w:spacing w:line="216" w:lineRule="auto" w:before="0"/>
                                <w:ind w:left="1452" w:right="1454" w:hanging="1"/>
                                <w:jc w:val="center"/>
                                <w:rPr>
                                  <w:sz w:val="39"/>
                                </w:rPr>
                              </w:pPr>
                              <w:r>
                                <w:rPr>
                                  <w:color w:val="FFFFFF"/>
                                  <w:spacing w:val="-2"/>
                                  <w:sz w:val="39"/>
                                </w:rPr>
                                <w:t>JANICE </w:t>
                              </w:r>
                              <w:r>
                                <w:rPr>
                                  <w:color w:val="FFFFFF"/>
                                  <w:sz w:val="39"/>
                                </w:rPr>
                                <w:t>PROCTER-</w:t>
                              </w:r>
                              <w:r>
                                <w:rPr>
                                  <w:color w:val="FFFFFF"/>
                                  <w:spacing w:val="-2"/>
                                  <w:sz w:val="39"/>
                                </w:rPr>
                                <w:t>MURPHY</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602.916.5331</w:t>
                              </w:r>
                              <w:r>
                                <w:rPr>
                                  <w:color w:val="FFFFFF"/>
                                  <w:sz w:val="17"/>
                                </w:rPr>
                                <w:tab/>
                                <w:t>F:</w:t>
                              </w:r>
                              <w:r>
                                <w:rPr>
                                  <w:color w:val="FFFFFF"/>
                                  <w:spacing w:val="-2"/>
                                  <w:sz w:val="17"/>
                                </w:rPr>
                                <w:t> 602.916.5531</w:t>
                              </w:r>
                            </w:p>
                            <w:p>
                              <w:pPr>
                                <w:spacing w:before="127"/>
                                <w:ind w:left="0" w:right="2" w:firstLine="0"/>
                                <w:jc w:val="center"/>
                                <w:rPr>
                                  <w:sz w:val="16"/>
                                </w:rPr>
                              </w:pPr>
                              <w:hyperlink r:id="rId10">
                                <w:r>
                                  <w:rPr>
                                    <w:color w:val="FFFFFF"/>
                                    <w:spacing w:val="-2"/>
                                    <w:sz w:val="16"/>
                                  </w:rPr>
                                  <w:t>jpmurphy@fennemorelaw.com</w:t>
                                </w:r>
                              </w:hyperlink>
                            </w:p>
                          </w:txbxContent>
                        </wps:txbx>
                        <wps:bodyPr wrap="square" lIns="0" tIns="0" rIns="0" bIns="0" rtlCol="0">
                          <a:noAutofit/>
                        </wps:bodyPr>
                      </wps:wsp>
                    </wpg:wgp>
                  </a:graphicData>
                </a:graphic>
              </wp:inline>
            </w:drawing>
          </mc:Choice>
          <mc:Fallback>
            <w:pict>
              <v:group style="width:478.1pt;height:270.6pt;mso-position-horizontal-relative:char;mso-position-vertical-relative:line" id="docshapegroup1" coordorigin="0,0" coordsize="9562,5412">
                <v:shape style="position:absolute;left:0;top:0;width:2165;height:424" type="#_x0000_t75" id="docshape2" alt="Fennemore" href="https://www.fennemorelaw.com/" stroked="false">
                  <v:imagedata r:id="rId5" o:title=""/>
                </v:shape>
                <v:shape style="position:absolute;left:0;top:423;width:4785;height:4989" type="#_x0000_t75" id="docshape3" alt="Janice Procter Murphy" stroked="false">
                  <v:imagedata r:id="rId7" o:title=""/>
                </v:shape>
                <v:rect style="position:absolute;left:4784;top:423;width:4777;height:4989" id="docshape4" filled="true" fillcolor="#262424" stroked="false">
                  <v:fill type="solid"/>
                </v:rect>
                <v:shape style="position:absolute;left:5500;top:3010;width:3337;height:505" id="docshape5" coordorigin="5501,3011" coordsize="3337,505" path="m8837,3507l5501,3507,5501,3515,8837,3515,8837,3507xm8837,3011l5501,3011,5501,3019,8837,3019,8837,3011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989" type="#_x0000_t202" id="docshape6" filled="false" stroked="false">
                  <v:textbox inset="0,0,0,0">
                    <w:txbxContent>
                      <w:p>
                        <w:pPr>
                          <w:spacing w:line="240" w:lineRule="auto" w:before="370"/>
                          <w:rPr>
                            <w:rFonts w:ascii="Times New Roman"/>
                            <w:sz w:val="39"/>
                          </w:rPr>
                        </w:pPr>
                      </w:p>
                      <w:p>
                        <w:pPr>
                          <w:spacing w:line="216" w:lineRule="auto" w:before="0"/>
                          <w:ind w:left="1452" w:right="1454" w:hanging="1"/>
                          <w:jc w:val="center"/>
                          <w:rPr>
                            <w:sz w:val="39"/>
                          </w:rPr>
                        </w:pPr>
                        <w:r>
                          <w:rPr>
                            <w:color w:val="FFFFFF"/>
                            <w:spacing w:val="-2"/>
                            <w:sz w:val="39"/>
                          </w:rPr>
                          <w:t>JANICE </w:t>
                        </w:r>
                        <w:r>
                          <w:rPr>
                            <w:color w:val="FFFFFF"/>
                            <w:sz w:val="39"/>
                          </w:rPr>
                          <w:t>PROCTER-</w:t>
                        </w:r>
                        <w:r>
                          <w:rPr>
                            <w:color w:val="FFFFFF"/>
                            <w:spacing w:val="-2"/>
                            <w:sz w:val="39"/>
                          </w:rPr>
                          <w:t>MURPHY</w:t>
                        </w:r>
                      </w:p>
                      <w:p>
                        <w:pPr>
                          <w:spacing w:before="41"/>
                          <w:ind w:left="0" w:right="2" w:firstLine="0"/>
                          <w:jc w:val="center"/>
                          <w:rPr>
                            <w:sz w:val="24"/>
                          </w:rPr>
                        </w:pPr>
                        <w:r>
                          <w:rPr>
                            <w:color w:val="FFFFFF"/>
                            <w:spacing w:val="-2"/>
                            <w:sz w:val="24"/>
                          </w:rPr>
                          <w:t>Director</w:t>
                        </w:r>
                      </w:p>
                      <w:p>
                        <w:pPr>
                          <w:spacing w:before="291"/>
                          <w:ind w:left="0" w:right="2" w:firstLine="0"/>
                          <w:jc w:val="center"/>
                          <w:rPr>
                            <w:sz w:val="16"/>
                          </w:rPr>
                        </w:pPr>
                        <w:hyperlink r:id="rId8">
                          <w:r>
                            <w:rPr>
                              <w:color w:val="FFFFFF"/>
                              <w:sz w:val="16"/>
                            </w:rPr>
                            <w:t>Labor</w:t>
                          </w:r>
                          <w:r>
                            <w:rPr>
                              <w:color w:val="FFFFFF"/>
                              <w:spacing w:val="2"/>
                              <w:sz w:val="16"/>
                            </w:rPr>
                            <w:t> </w:t>
                          </w:r>
                          <w:r>
                            <w:rPr>
                              <w:color w:val="FFFFFF"/>
                              <w:sz w:val="16"/>
                            </w:rPr>
                            <w:t>&amp;</w:t>
                          </w:r>
                          <w:r>
                            <w:rPr>
                              <w:color w:val="FFFFFF"/>
                              <w:spacing w:val="3"/>
                              <w:sz w:val="16"/>
                            </w:rPr>
                            <w:t> </w:t>
                          </w:r>
                          <w:r>
                            <w:rPr>
                              <w:color w:val="FFFFFF"/>
                              <w:spacing w:val="-2"/>
                              <w:sz w:val="16"/>
                            </w:rPr>
                            <w:t>Employment</w:t>
                          </w:r>
                        </w:hyperlink>
                      </w:p>
                      <w:p>
                        <w:pPr>
                          <w:spacing w:line="240" w:lineRule="auto" w:before="0"/>
                          <w:rPr>
                            <w:sz w:val="16"/>
                          </w:rPr>
                        </w:pPr>
                      </w:p>
                      <w:p>
                        <w:pPr>
                          <w:spacing w:line="240" w:lineRule="auto" w:before="38"/>
                          <w:rPr>
                            <w:sz w:val="16"/>
                          </w:rPr>
                        </w:pPr>
                      </w:p>
                      <w:p>
                        <w:pPr>
                          <w:spacing w:before="0"/>
                          <w:ind w:left="0" w:right="2" w:firstLine="0"/>
                          <w:jc w:val="center"/>
                          <w:rPr>
                            <w:sz w:val="16"/>
                          </w:rPr>
                        </w:pPr>
                        <w:hyperlink r:id="rId9">
                          <w:r>
                            <w:rPr>
                              <w:color w:val="FFFFFF"/>
                              <w:spacing w:val="-2"/>
                              <w:sz w:val="16"/>
                            </w:rPr>
                            <w:t>Phoenix</w:t>
                          </w:r>
                        </w:hyperlink>
                      </w:p>
                      <w:p>
                        <w:pPr>
                          <w:tabs>
                            <w:tab w:pos="1840" w:val="left" w:leader="none"/>
                          </w:tabs>
                          <w:spacing w:before="54"/>
                          <w:ind w:left="0" w:right="2" w:firstLine="0"/>
                          <w:jc w:val="center"/>
                          <w:rPr>
                            <w:sz w:val="17"/>
                          </w:rPr>
                        </w:pPr>
                        <w:r>
                          <w:rPr>
                            <w:color w:val="FFFFFF"/>
                            <w:sz w:val="17"/>
                          </w:rPr>
                          <w:t>P: </w:t>
                        </w:r>
                        <w:r>
                          <w:rPr>
                            <w:color w:val="FFFFFF"/>
                            <w:spacing w:val="-2"/>
                            <w:sz w:val="17"/>
                          </w:rPr>
                          <w:t>602.916.5331</w:t>
                        </w:r>
                        <w:r>
                          <w:rPr>
                            <w:color w:val="FFFFFF"/>
                            <w:sz w:val="17"/>
                          </w:rPr>
                          <w:tab/>
                          <w:t>F:</w:t>
                        </w:r>
                        <w:r>
                          <w:rPr>
                            <w:color w:val="FFFFFF"/>
                            <w:spacing w:val="-2"/>
                            <w:sz w:val="17"/>
                          </w:rPr>
                          <w:t> 602.916.5531</w:t>
                        </w:r>
                      </w:p>
                      <w:p>
                        <w:pPr>
                          <w:spacing w:before="127"/>
                          <w:ind w:left="0" w:right="2" w:firstLine="0"/>
                          <w:jc w:val="center"/>
                          <w:rPr>
                            <w:sz w:val="16"/>
                          </w:rPr>
                        </w:pPr>
                        <w:hyperlink r:id="rId10">
                          <w:r>
                            <w:rPr>
                              <w:color w:val="FFFFFF"/>
                              <w:spacing w:val="-2"/>
                              <w:sz w:val="16"/>
                            </w:rPr>
                            <w:t>jpmurphy@fennemorelaw.com</w:t>
                          </w:r>
                        </w:hyperlink>
                      </w:p>
                    </w:txbxContent>
                  </v:textbox>
                  <w10:wrap type="none"/>
                </v:shape>
              </v:group>
            </w:pict>
          </mc:Fallback>
        </mc:AlternateContent>
      </w:r>
      <w:r>
        <w:rPr>
          <w:rFonts w:ascii="Times New Roman"/>
          <w:sz w:val="20"/>
        </w:rPr>
      </w:r>
    </w:p>
    <w:p>
      <w:pPr>
        <w:spacing w:before="75"/>
        <w:ind w:left="99" w:right="0" w:firstLine="0"/>
        <w:jc w:val="left"/>
        <w:rPr>
          <w:b/>
          <w:sz w:val="24"/>
        </w:rPr>
      </w:pPr>
      <w:r>
        <w:rPr>
          <w:b/>
          <w:color w:val="002E6B"/>
          <w:sz w:val="24"/>
        </w:rPr>
        <w:t>JANICE</w:t>
      </w:r>
      <w:r>
        <w:rPr>
          <w:b/>
          <w:color w:val="002E6B"/>
          <w:spacing w:val="20"/>
          <w:sz w:val="24"/>
        </w:rPr>
        <w:t> </w:t>
      </w:r>
      <w:r>
        <w:rPr>
          <w:b/>
          <w:color w:val="002E6B"/>
          <w:sz w:val="24"/>
        </w:rPr>
        <w:t>PROCTER-</w:t>
      </w:r>
      <w:r>
        <w:rPr>
          <w:b/>
          <w:color w:val="002E6B"/>
          <w:spacing w:val="-2"/>
          <w:sz w:val="24"/>
        </w:rPr>
        <w:t>MURPHY</w:t>
      </w:r>
    </w:p>
    <w:p>
      <w:pPr>
        <w:pStyle w:val="BodyText"/>
        <w:spacing w:line="297" w:lineRule="auto" w:before="146"/>
        <w:ind w:right="544"/>
        <w:jc w:val="both"/>
      </w:pPr>
      <w:r>
        <w:rPr>
          <w:color w:val="6E6158"/>
        </w:rPr>
        <w:t>Janice practices in the areas of labor and employment law and civil appeals and is Chair of our labor</w:t>
      </w:r>
      <w:r>
        <w:rPr>
          <w:color w:val="6E6158"/>
          <w:spacing w:val="17"/>
        </w:rPr>
        <w:t> </w:t>
      </w:r>
      <w:r>
        <w:rPr>
          <w:color w:val="6E6158"/>
        </w:rPr>
        <w:t>and</w:t>
      </w:r>
      <w:r>
        <w:rPr>
          <w:color w:val="6E6158"/>
          <w:spacing w:val="17"/>
        </w:rPr>
        <w:t> </w:t>
      </w:r>
      <w:r>
        <w:rPr>
          <w:color w:val="6E6158"/>
        </w:rPr>
        <w:t>employment</w:t>
      </w:r>
      <w:r>
        <w:rPr>
          <w:color w:val="6E6158"/>
          <w:spacing w:val="17"/>
        </w:rPr>
        <w:t> </w:t>
      </w:r>
      <w:r>
        <w:rPr>
          <w:color w:val="6E6158"/>
        </w:rPr>
        <w:t>practice</w:t>
      </w:r>
      <w:r>
        <w:rPr>
          <w:color w:val="6E6158"/>
          <w:spacing w:val="17"/>
        </w:rPr>
        <w:t> </w:t>
      </w:r>
      <w:r>
        <w:rPr>
          <w:color w:val="6E6158"/>
        </w:rPr>
        <w:t>group.</w:t>
      </w:r>
      <w:r>
        <w:rPr>
          <w:color w:val="6E6158"/>
          <w:spacing w:val="17"/>
        </w:rPr>
        <w:t> </w:t>
      </w:r>
      <w:r>
        <w:rPr>
          <w:color w:val="6E6158"/>
        </w:rPr>
        <w:t>In</w:t>
      </w:r>
      <w:r>
        <w:rPr>
          <w:color w:val="6E6158"/>
          <w:spacing w:val="17"/>
        </w:rPr>
        <w:t> </w:t>
      </w:r>
      <w:r>
        <w:rPr>
          <w:color w:val="6E6158"/>
        </w:rPr>
        <w:t>her</w:t>
      </w:r>
      <w:r>
        <w:rPr>
          <w:color w:val="6E6158"/>
          <w:spacing w:val="17"/>
        </w:rPr>
        <w:t> </w:t>
      </w:r>
      <w:r>
        <w:rPr>
          <w:color w:val="6E6158"/>
        </w:rPr>
        <w:t>employment</w:t>
      </w:r>
      <w:r>
        <w:rPr>
          <w:color w:val="6E6158"/>
          <w:spacing w:val="17"/>
        </w:rPr>
        <w:t> </w:t>
      </w:r>
      <w:r>
        <w:rPr>
          <w:color w:val="6E6158"/>
        </w:rPr>
        <w:t>practice,</w:t>
      </w:r>
      <w:r>
        <w:rPr>
          <w:color w:val="6E6158"/>
          <w:spacing w:val="17"/>
        </w:rPr>
        <w:t> </w:t>
      </w:r>
      <w:r>
        <w:rPr>
          <w:color w:val="6E6158"/>
        </w:rPr>
        <w:t>she</w:t>
      </w:r>
      <w:r>
        <w:rPr>
          <w:color w:val="6E6158"/>
          <w:spacing w:val="17"/>
        </w:rPr>
        <w:t> </w:t>
      </w:r>
      <w:r>
        <w:rPr>
          <w:color w:val="6E6158"/>
        </w:rPr>
        <w:t>counsels</w:t>
      </w:r>
      <w:r>
        <w:rPr>
          <w:color w:val="6E6158"/>
          <w:spacing w:val="17"/>
        </w:rPr>
        <w:t> </w:t>
      </w:r>
      <w:r>
        <w:rPr>
          <w:color w:val="6E6158"/>
        </w:rPr>
        <w:t>employers</w:t>
      </w:r>
      <w:r>
        <w:rPr>
          <w:color w:val="6E6158"/>
          <w:spacing w:val="17"/>
        </w:rPr>
        <w:t> </w:t>
      </w:r>
      <w:r>
        <w:rPr>
          <w:color w:val="6E6158"/>
        </w:rPr>
        <w:t>on a</w:t>
      </w:r>
      <w:r>
        <w:rPr>
          <w:color w:val="6E6158"/>
          <w:spacing w:val="30"/>
        </w:rPr>
        <w:t> </w:t>
      </w:r>
      <w:r>
        <w:rPr>
          <w:color w:val="6E6158"/>
        </w:rPr>
        <w:t>variety</w:t>
      </w:r>
      <w:r>
        <w:rPr>
          <w:color w:val="6E6158"/>
          <w:spacing w:val="30"/>
        </w:rPr>
        <w:t> </w:t>
      </w:r>
      <w:r>
        <w:rPr>
          <w:color w:val="6E6158"/>
        </w:rPr>
        <w:t>of</w:t>
      </w:r>
      <w:r>
        <w:rPr>
          <w:color w:val="6E6158"/>
          <w:spacing w:val="30"/>
        </w:rPr>
        <w:t> </w:t>
      </w:r>
      <w:r>
        <w:rPr>
          <w:color w:val="6E6158"/>
        </w:rPr>
        <w:t>personnel</w:t>
      </w:r>
      <w:r>
        <w:rPr>
          <w:color w:val="6E6158"/>
          <w:spacing w:val="30"/>
        </w:rPr>
        <w:t> </w:t>
      </w:r>
      <w:r>
        <w:rPr>
          <w:color w:val="6E6158"/>
        </w:rPr>
        <w:t>matters</w:t>
      </w:r>
      <w:r>
        <w:rPr>
          <w:color w:val="6E6158"/>
          <w:spacing w:val="30"/>
        </w:rPr>
        <w:t> </w:t>
      </w:r>
      <w:r>
        <w:rPr>
          <w:color w:val="6E6158"/>
        </w:rPr>
        <w:t>and</w:t>
      </w:r>
      <w:r>
        <w:rPr>
          <w:color w:val="6E6158"/>
          <w:spacing w:val="30"/>
        </w:rPr>
        <w:t> </w:t>
      </w:r>
      <w:r>
        <w:rPr>
          <w:color w:val="6E6158"/>
        </w:rPr>
        <w:t>regularly</w:t>
      </w:r>
      <w:r>
        <w:rPr>
          <w:color w:val="6E6158"/>
          <w:spacing w:val="30"/>
        </w:rPr>
        <w:t> </w:t>
      </w:r>
      <w:r>
        <w:rPr>
          <w:color w:val="6E6158"/>
        </w:rPr>
        <w:t>trains</w:t>
      </w:r>
      <w:r>
        <w:rPr>
          <w:color w:val="6E6158"/>
          <w:spacing w:val="30"/>
        </w:rPr>
        <w:t> </w:t>
      </w:r>
      <w:r>
        <w:rPr>
          <w:color w:val="6E6158"/>
        </w:rPr>
        <w:t>employees</w:t>
      </w:r>
      <w:r>
        <w:rPr>
          <w:color w:val="6E6158"/>
          <w:spacing w:val="30"/>
        </w:rPr>
        <w:t> </w:t>
      </w:r>
      <w:r>
        <w:rPr>
          <w:color w:val="6E6158"/>
        </w:rPr>
        <w:t>on</w:t>
      </w:r>
      <w:r>
        <w:rPr>
          <w:color w:val="6E6158"/>
          <w:spacing w:val="30"/>
        </w:rPr>
        <w:t> </w:t>
      </w:r>
      <w:r>
        <w:rPr>
          <w:color w:val="6E6158"/>
        </w:rPr>
        <w:t>EEO</w:t>
      </w:r>
      <w:r>
        <w:rPr>
          <w:color w:val="6E6158"/>
          <w:spacing w:val="30"/>
        </w:rPr>
        <w:t> </w:t>
      </w:r>
      <w:r>
        <w:rPr>
          <w:color w:val="6E6158"/>
        </w:rPr>
        <w:t>and</w:t>
      </w:r>
      <w:r>
        <w:rPr>
          <w:color w:val="6E6158"/>
          <w:spacing w:val="30"/>
        </w:rPr>
        <w:t> </w:t>
      </w:r>
      <w:r>
        <w:rPr>
          <w:color w:val="6E6158"/>
        </w:rPr>
        <w:t>compliance</w:t>
      </w:r>
      <w:r>
        <w:rPr>
          <w:color w:val="6E6158"/>
          <w:spacing w:val="30"/>
        </w:rPr>
        <w:t> </w:t>
      </w:r>
      <w:r>
        <w:rPr>
          <w:color w:val="6E6158"/>
        </w:rPr>
        <w:t>issues.</w:t>
      </w:r>
    </w:p>
    <w:p>
      <w:pPr>
        <w:pStyle w:val="BodyText"/>
        <w:spacing w:line="292" w:lineRule="auto"/>
        <w:ind w:right="703"/>
        <w:jc w:val="both"/>
      </w:pPr>
      <w:r>
        <w:rPr>
          <w:color w:val="6E6158"/>
        </w:rPr>
        <w:t>She also defends employers exclusively in litigation and administrative proceedings that </w:t>
      </w:r>
      <w:r>
        <w:rPr>
          <w:color w:val="6E6158"/>
        </w:rPr>
        <w:t>allege employment</w:t>
      </w:r>
      <w:r>
        <w:rPr>
          <w:color w:val="6E6158"/>
          <w:spacing w:val="37"/>
        </w:rPr>
        <w:t> </w:t>
      </w:r>
      <w:r>
        <w:rPr>
          <w:color w:val="6E6158"/>
        </w:rPr>
        <w:t>discrimination,</w:t>
      </w:r>
      <w:r>
        <w:rPr>
          <w:color w:val="6E6158"/>
          <w:spacing w:val="37"/>
        </w:rPr>
        <w:t> </w:t>
      </w:r>
      <w:r>
        <w:rPr>
          <w:color w:val="6E6158"/>
        </w:rPr>
        <w:t>breach</w:t>
      </w:r>
      <w:r>
        <w:rPr>
          <w:color w:val="6E6158"/>
          <w:spacing w:val="37"/>
        </w:rPr>
        <w:t> </w:t>
      </w:r>
      <w:r>
        <w:rPr>
          <w:color w:val="6E6158"/>
        </w:rPr>
        <w:t>of</w:t>
      </w:r>
      <w:r>
        <w:rPr>
          <w:color w:val="6E6158"/>
          <w:spacing w:val="37"/>
        </w:rPr>
        <w:t> </w:t>
      </w:r>
      <w:r>
        <w:rPr>
          <w:color w:val="6E6158"/>
        </w:rPr>
        <w:t>contract,</w:t>
      </w:r>
      <w:r>
        <w:rPr>
          <w:color w:val="6E6158"/>
          <w:spacing w:val="37"/>
        </w:rPr>
        <w:t> </w:t>
      </w:r>
      <w:r>
        <w:rPr>
          <w:color w:val="6E6158"/>
        </w:rPr>
        <w:t>wage</w:t>
      </w:r>
      <w:r>
        <w:rPr>
          <w:color w:val="6E6158"/>
          <w:spacing w:val="37"/>
        </w:rPr>
        <w:t> </w:t>
      </w:r>
      <w:r>
        <w:rPr>
          <w:color w:val="6E6158"/>
        </w:rPr>
        <w:t>and</w:t>
      </w:r>
      <w:r>
        <w:rPr>
          <w:color w:val="6E6158"/>
          <w:spacing w:val="37"/>
        </w:rPr>
        <w:t> </w:t>
      </w:r>
      <w:r>
        <w:rPr>
          <w:color w:val="6E6158"/>
        </w:rPr>
        <w:t>hour</w:t>
      </w:r>
      <w:r>
        <w:rPr>
          <w:color w:val="6E6158"/>
          <w:spacing w:val="37"/>
        </w:rPr>
        <w:t> </w:t>
      </w:r>
      <w:r>
        <w:rPr>
          <w:color w:val="6E6158"/>
        </w:rPr>
        <w:t>violations,</w:t>
      </w:r>
      <w:r>
        <w:rPr>
          <w:color w:val="6E6158"/>
          <w:spacing w:val="37"/>
        </w:rPr>
        <w:t> </w:t>
      </w:r>
      <w:r>
        <w:rPr>
          <w:color w:val="6E6158"/>
        </w:rPr>
        <w:t>unfair</w:t>
      </w:r>
      <w:r>
        <w:rPr>
          <w:color w:val="6E6158"/>
          <w:spacing w:val="37"/>
        </w:rPr>
        <w:t> </w:t>
      </w:r>
      <w:r>
        <w:rPr>
          <w:color w:val="6E6158"/>
        </w:rPr>
        <w:t>labor</w:t>
      </w:r>
    </w:p>
    <w:p>
      <w:pPr>
        <w:pStyle w:val="BodyText"/>
        <w:jc w:val="both"/>
      </w:pPr>
      <w:r>
        <w:rPr>
          <w:color w:val="6E6158"/>
        </w:rPr>
        <w:t>practices,</w:t>
      </w:r>
      <w:r>
        <w:rPr>
          <w:color w:val="6E6158"/>
          <w:spacing w:val="17"/>
        </w:rPr>
        <w:t> </w:t>
      </w:r>
      <w:r>
        <w:rPr>
          <w:color w:val="6E6158"/>
        </w:rPr>
        <w:t>breaches</w:t>
      </w:r>
      <w:r>
        <w:rPr>
          <w:color w:val="6E6158"/>
          <w:spacing w:val="17"/>
        </w:rPr>
        <w:t> </w:t>
      </w:r>
      <w:r>
        <w:rPr>
          <w:color w:val="6E6158"/>
        </w:rPr>
        <w:t>of</w:t>
      </w:r>
      <w:r>
        <w:rPr>
          <w:color w:val="6E6158"/>
          <w:spacing w:val="17"/>
        </w:rPr>
        <w:t> </w:t>
      </w:r>
      <w:r>
        <w:rPr>
          <w:color w:val="6E6158"/>
        </w:rPr>
        <w:t>restrictive</w:t>
      </w:r>
      <w:r>
        <w:rPr>
          <w:color w:val="6E6158"/>
          <w:spacing w:val="17"/>
        </w:rPr>
        <w:t> </w:t>
      </w:r>
      <w:r>
        <w:rPr>
          <w:color w:val="6E6158"/>
        </w:rPr>
        <w:t>covenants</w:t>
      </w:r>
      <w:r>
        <w:rPr>
          <w:color w:val="6E6158"/>
          <w:spacing w:val="17"/>
        </w:rPr>
        <w:t> </w:t>
      </w:r>
      <w:r>
        <w:rPr>
          <w:color w:val="6E6158"/>
        </w:rPr>
        <w:t>and</w:t>
      </w:r>
      <w:r>
        <w:rPr>
          <w:color w:val="6E6158"/>
          <w:spacing w:val="17"/>
        </w:rPr>
        <w:t> </w:t>
      </w:r>
      <w:r>
        <w:rPr>
          <w:color w:val="6E6158"/>
        </w:rPr>
        <w:t>other</w:t>
      </w:r>
      <w:r>
        <w:rPr>
          <w:color w:val="6E6158"/>
          <w:spacing w:val="17"/>
        </w:rPr>
        <w:t> </w:t>
      </w:r>
      <w:r>
        <w:rPr>
          <w:color w:val="6E6158"/>
        </w:rPr>
        <w:t>employment-related</w:t>
      </w:r>
      <w:r>
        <w:rPr>
          <w:color w:val="6E6158"/>
          <w:spacing w:val="17"/>
        </w:rPr>
        <w:t> </w:t>
      </w:r>
      <w:r>
        <w:rPr>
          <w:color w:val="6E6158"/>
          <w:spacing w:val="-2"/>
        </w:rPr>
        <w:t>torts.</w:t>
      </w:r>
    </w:p>
    <w:p>
      <w:pPr>
        <w:pStyle w:val="BodyText"/>
        <w:spacing w:before="20"/>
        <w:ind w:left="0"/>
      </w:pPr>
    </w:p>
    <w:p>
      <w:pPr>
        <w:pStyle w:val="BodyText"/>
        <w:spacing w:line="292" w:lineRule="auto"/>
        <w:ind w:right="532"/>
      </w:pPr>
      <w:r>
        <w:rPr>
          <w:color w:val="6E6158"/>
        </w:rPr>
        <w:t>Janice has briefed or argued over 200 appellate matters. She served as a member of the</w:t>
      </w:r>
      <w:r>
        <w:rPr>
          <w:color w:val="6E6158"/>
          <w:spacing w:val="40"/>
        </w:rPr>
        <w:t> </w:t>
      </w:r>
      <w:r>
        <w:rPr>
          <w:color w:val="6E6158"/>
        </w:rPr>
        <w:t>Appellate</w:t>
      </w:r>
      <w:r>
        <w:rPr>
          <w:color w:val="6E6158"/>
          <w:spacing w:val="38"/>
        </w:rPr>
        <w:t> </w:t>
      </w:r>
      <w:r>
        <w:rPr>
          <w:color w:val="6E6158"/>
        </w:rPr>
        <w:t>Handbook</w:t>
      </w:r>
      <w:r>
        <w:rPr>
          <w:color w:val="6E6158"/>
          <w:spacing w:val="38"/>
        </w:rPr>
        <w:t> </w:t>
      </w:r>
      <w:r>
        <w:rPr>
          <w:color w:val="6E6158"/>
        </w:rPr>
        <w:t>Committee</w:t>
      </w:r>
      <w:r>
        <w:rPr>
          <w:color w:val="6E6158"/>
          <w:spacing w:val="38"/>
        </w:rPr>
        <w:t> </w:t>
      </w:r>
      <w:r>
        <w:rPr>
          <w:color w:val="6E6158"/>
        </w:rPr>
        <w:t>responsible</w:t>
      </w:r>
      <w:r>
        <w:rPr>
          <w:color w:val="6E6158"/>
          <w:spacing w:val="38"/>
        </w:rPr>
        <w:t> </w:t>
      </w:r>
      <w:r>
        <w:rPr>
          <w:color w:val="6E6158"/>
        </w:rPr>
        <w:t>for</w:t>
      </w:r>
      <w:r>
        <w:rPr>
          <w:color w:val="6E6158"/>
          <w:spacing w:val="38"/>
        </w:rPr>
        <w:t> </w:t>
      </w:r>
      <w:r>
        <w:rPr>
          <w:color w:val="6E6158"/>
        </w:rPr>
        <w:t>drafting</w:t>
      </w:r>
      <w:r>
        <w:rPr>
          <w:color w:val="6E6158"/>
          <w:spacing w:val="38"/>
        </w:rPr>
        <w:t> </w:t>
      </w:r>
      <w:r>
        <w:rPr>
          <w:color w:val="6E6158"/>
        </w:rPr>
        <w:t>the</w:t>
      </w:r>
      <w:r>
        <w:rPr>
          <w:color w:val="6E6158"/>
          <w:spacing w:val="38"/>
        </w:rPr>
        <w:t> </w:t>
      </w:r>
      <w:r>
        <w:rPr>
          <w:color w:val="6E6158"/>
        </w:rPr>
        <w:t>Arizona</w:t>
      </w:r>
      <w:r>
        <w:rPr>
          <w:color w:val="6E6158"/>
          <w:spacing w:val="38"/>
        </w:rPr>
        <w:t> </w:t>
      </w:r>
      <w:r>
        <w:rPr>
          <w:color w:val="6E6158"/>
        </w:rPr>
        <w:t>Appellate</w:t>
      </w:r>
      <w:r>
        <w:rPr>
          <w:color w:val="6E6158"/>
          <w:spacing w:val="38"/>
        </w:rPr>
        <w:t> </w:t>
      </w:r>
      <w:r>
        <w:rPr>
          <w:color w:val="6E6158"/>
        </w:rPr>
        <w:t>Handbook</w:t>
      </w:r>
      <w:r>
        <w:rPr>
          <w:color w:val="6E6158"/>
          <w:spacing w:val="38"/>
        </w:rPr>
        <w:t> </w:t>
      </w:r>
      <w:r>
        <w:rPr>
          <w:color w:val="6E6158"/>
        </w:rPr>
        <w:t>for the State Bar of Arizona, as well as co-authored a chapter on Attorneys’ Fees on Appeal for the</w:t>
      </w:r>
      <w:r>
        <w:rPr>
          <w:color w:val="6E6158"/>
          <w:spacing w:val="40"/>
        </w:rPr>
        <w:t> </w:t>
      </w:r>
      <w:r>
        <w:rPr>
          <w:color w:val="6E6158"/>
        </w:rPr>
        <w:t>Arizona Attorneys’ Fees Manual.</w:t>
      </w:r>
    </w:p>
    <w:p>
      <w:pPr>
        <w:pStyle w:val="BodyText"/>
        <w:spacing w:line="292" w:lineRule="auto" w:before="206"/>
        <w:ind w:right="794"/>
        <w:jc w:val="both"/>
      </w:pPr>
      <w:r>
        <w:rPr>
          <w:color w:val="6E6158"/>
        </w:rPr>
        <w:t>Janice also serves as the firm’s Associate General Counsel. She previously served on the State Bar of Arizona’s Rules of Professional Conduct Committee, and now serves on the State Bar of Arizona’s Ethics Advisory Group.</w:t>
      </w:r>
    </w:p>
    <w:p>
      <w:pPr>
        <w:pStyle w:val="BodyText"/>
        <w:spacing w:before="205"/>
        <w:jc w:val="both"/>
      </w:pPr>
      <w:r>
        <w:rPr>
          <w:color w:val="6E6158"/>
        </w:rPr>
        <w:t>Away</w:t>
      </w:r>
      <w:r>
        <w:rPr>
          <w:color w:val="6E6158"/>
          <w:spacing w:val="10"/>
        </w:rPr>
        <w:t> </w:t>
      </w:r>
      <w:r>
        <w:rPr>
          <w:color w:val="6E6158"/>
        </w:rPr>
        <w:t>from</w:t>
      </w:r>
      <w:r>
        <w:rPr>
          <w:color w:val="6E6158"/>
          <w:spacing w:val="11"/>
        </w:rPr>
        <w:t> </w:t>
      </w:r>
      <w:r>
        <w:rPr>
          <w:color w:val="6E6158"/>
        </w:rPr>
        <w:t>work,</w:t>
      </w:r>
      <w:r>
        <w:rPr>
          <w:color w:val="6E6158"/>
          <w:spacing w:val="11"/>
        </w:rPr>
        <w:t> </w:t>
      </w:r>
      <w:r>
        <w:rPr>
          <w:color w:val="6E6158"/>
        </w:rPr>
        <w:t>Janice</w:t>
      </w:r>
      <w:r>
        <w:rPr>
          <w:color w:val="6E6158"/>
          <w:spacing w:val="11"/>
        </w:rPr>
        <w:t> </w:t>
      </w:r>
      <w:r>
        <w:rPr>
          <w:color w:val="6E6158"/>
        </w:rPr>
        <w:t>volunteers</w:t>
      </w:r>
      <w:r>
        <w:rPr>
          <w:color w:val="6E6158"/>
          <w:spacing w:val="11"/>
        </w:rPr>
        <w:t> </w:t>
      </w:r>
      <w:r>
        <w:rPr>
          <w:color w:val="6E6158"/>
        </w:rPr>
        <w:t>for</w:t>
      </w:r>
      <w:r>
        <w:rPr>
          <w:color w:val="6E6158"/>
          <w:spacing w:val="11"/>
        </w:rPr>
        <w:t> </w:t>
      </w:r>
      <w:r>
        <w:rPr>
          <w:color w:val="6E6158"/>
        </w:rPr>
        <w:t>the</w:t>
      </w:r>
      <w:r>
        <w:rPr>
          <w:color w:val="6E6158"/>
          <w:spacing w:val="11"/>
        </w:rPr>
        <w:t> </w:t>
      </w:r>
      <w:r>
        <w:rPr>
          <w:color w:val="6E6158"/>
        </w:rPr>
        <w:t>American</w:t>
      </w:r>
      <w:r>
        <w:rPr>
          <w:color w:val="6E6158"/>
          <w:spacing w:val="11"/>
        </w:rPr>
        <w:t> </w:t>
      </w:r>
      <w:r>
        <w:rPr>
          <w:color w:val="6E6158"/>
        </w:rPr>
        <w:t>Cancer</w:t>
      </w:r>
      <w:r>
        <w:rPr>
          <w:color w:val="6E6158"/>
          <w:spacing w:val="11"/>
        </w:rPr>
        <w:t> </w:t>
      </w:r>
      <w:r>
        <w:rPr>
          <w:color w:val="6E6158"/>
          <w:spacing w:val="-2"/>
        </w:rPr>
        <w:t>Society.</w:t>
      </w:r>
    </w:p>
    <w:p>
      <w:pPr>
        <w:pStyle w:val="Heading2"/>
        <w:spacing w:before="213"/>
      </w:pPr>
      <w:r>
        <w:rPr>
          <w:color w:val="FF8100"/>
          <w:spacing w:val="-2"/>
        </w:rPr>
        <w:t>EDUCATION</w:t>
      </w:r>
    </w:p>
    <w:p>
      <w:pPr>
        <w:pStyle w:val="BodyText"/>
        <w:spacing w:before="17"/>
        <w:ind w:left="0"/>
        <w:rPr>
          <w:b/>
        </w:rPr>
      </w:pPr>
    </w:p>
    <w:p>
      <w:pPr>
        <w:pStyle w:val="BodyText"/>
        <w:spacing w:before="1"/>
        <w:rPr>
          <w:i/>
          <w:sz w:val="20"/>
        </w:rPr>
      </w:pPr>
      <w:r>
        <w:rPr>
          <w:color w:val="6E6158"/>
        </w:rPr>
        <w:t>J.D.,</w:t>
      </w:r>
      <w:r>
        <w:rPr>
          <w:color w:val="6E6158"/>
          <w:spacing w:val="8"/>
        </w:rPr>
        <w:t> </w:t>
      </w:r>
      <w:r>
        <w:rPr>
          <w:color w:val="6E6158"/>
        </w:rPr>
        <w:t>University</w:t>
      </w:r>
      <w:r>
        <w:rPr>
          <w:color w:val="6E6158"/>
          <w:spacing w:val="9"/>
        </w:rPr>
        <w:t> </w:t>
      </w:r>
      <w:r>
        <w:rPr>
          <w:color w:val="6E6158"/>
        </w:rPr>
        <w:t>of</w:t>
      </w:r>
      <w:r>
        <w:rPr>
          <w:color w:val="6E6158"/>
          <w:spacing w:val="8"/>
        </w:rPr>
        <w:t> </w:t>
      </w:r>
      <w:r>
        <w:rPr>
          <w:color w:val="6E6158"/>
        </w:rPr>
        <w:t>Michigan</w:t>
      </w:r>
      <w:r>
        <w:rPr>
          <w:color w:val="6E6158"/>
          <w:spacing w:val="9"/>
        </w:rPr>
        <w:t> </w:t>
      </w:r>
      <w:r>
        <w:rPr>
          <w:color w:val="6E6158"/>
        </w:rPr>
        <w:t>Law</w:t>
      </w:r>
      <w:r>
        <w:rPr>
          <w:color w:val="6E6158"/>
          <w:spacing w:val="9"/>
        </w:rPr>
        <w:t> </w:t>
      </w:r>
      <w:r>
        <w:rPr>
          <w:color w:val="6E6158"/>
        </w:rPr>
        <w:t>School,</w:t>
      </w:r>
      <w:r>
        <w:rPr>
          <w:color w:val="6E6158"/>
          <w:spacing w:val="9"/>
        </w:rPr>
        <w:t> </w:t>
      </w:r>
      <w:r>
        <w:rPr>
          <w:i/>
          <w:color w:val="6E6158"/>
          <w:sz w:val="20"/>
        </w:rPr>
        <w:t>cum</w:t>
      </w:r>
      <w:r>
        <w:rPr>
          <w:i/>
          <w:color w:val="6E6158"/>
          <w:spacing w:val="6"/>
          <w:sz w:val="20"/>
        </w:rPr>
        <w:t> </w:t>
      </w:r>
      <w:r>
        <w:rPr>
          <w:i/>
          <w:color w:val="6E6158"/>
          <w:spacing w:val="-2"/>
          <w:sz w:val="20"/>
        </w:rPr>
        <w:t>laude</w:t>
      </w:r>
    </w:p>
    <w:p>
      <w:pPr>
        <w:spacing w:before="161"/>
        <w:ind w:left="99" w:right="0" w:firstLine="0"/>
        <w:jc w:val="left"/>
        <w:rPr>
          <w:i/>
          <w:sz w:val="20"/>
        </w:rPr>
      </w:pPr>
      <w:r>
        <w:rPr>
          <w:color w:val="6E6158"/>
          <w:sz w:val="19"/>
        </w:rPr>
        <w:t>B.A.,</w:t>
      </w:r>
      <w:r>
        <w:rPr>
          <w:color w:val="6E6158"/>
          <w:spacing w:val="7"/>
          <w:sz w:val="19"/>
        </w:rPr>
        <w:t> </w:t>
      </w:r>
      <w:r>
        <w:rPr>
          <w:color w:val="6E6158"/>
          <w:sz w:val="19"/>
        </w:rPr>
        <w:t>University</w:t>
      </w:r>
      <w:r>
        <w:rPr>
          <w:color w:val="6E6158"/>
          <w:spacing w:val="8"/>
          <w:sz w:val="19"/>
        </w:rPr>
        <w:t> </w:t>
      </w:r>
      <w:r>
        <w:rPr>
          <w:color w:val="6E6158"/>
          <w:sz w:val="19"/>
        </w:rPr>
        <w:t>of</w:t>
      </w:r>
      <w:r>
        <w:rPr>
          <w:color w:val="6E6158"/>
          <w:spacing w:val="8"/>
          <w:sz w:val="19"/>
        </w:rPr>
        <w:t> </w:t>
      </w:r>
      <w:r>
        <w:rPr>
          <w:color w:val="6E6158"/>
          <w:sz w:val="19"/>
        </w:rPr>
        <w:t>Michigan,</w:t>
      </w:r>
      <w:r>
        <w:rPr>
          <w:color w:val="6E6158"/>
          <w:spacing w:val="9"/>
          <w:sz w:val="19"/>
        </w:rPr>
        <w:t> </w:t>
      </w:r>
      <w:r>
        <w:rPr>
          <w:i/>
          <w:color w:val="6E6158"/>
          <w:sz w:val="20"/>
        </w:rPr>
        <w:t>cum</w:t>
      </w:r>
      <w:r>
        <w:rPr>
          <w:i/>
          <w:color w:val="6E6158"/>
          <w:spacing w:val="4"/>
          <w:sz w:val="20"/>
        </w:rPr>
        <w:t> </w:t>
      </w:r>
      <w:r>
        <w:rPr>
          <w:i/>
          <w:color w:val="6E6158"/>
          <w:spacing w:val="-2"/>
          <w:sz w:val="20"/>
        </w:rPr>
        <w:t>laude</w:t>
      </w:r>
    </w:p>
    <w:p>
      <w:pPr>
        <w:pStyle w:val="BodyText"/>
        <w:spacing w:before="161"/>
        <w:ind w:left="0"/>
        <w:rPr>
          <w:i/>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 </w:t>
      </w:r>
      <w:r>
        <w:rPr>
          <w:color w:val="6E6158"/>
          <w:spacing w:val="-2"/>
        </w:rPr>
        <w:t>EXPERIENCE</w:t>
      </w:r>
    </w:p>
    <w:p>
      <w:pPr>
        <w:pStyle w:val="BodyText"/>
        <w:spacing w:before="43"/>
        <w:ind w:left="0"/>
        <w:rPr>
          <w:b/>
        </w:rPr>
      </w:pPr>
    </w:p>
    <w:p>
      <w:pPr>
        <w:pStyle w:val="BodyText"/>
        <w:spacing w:before="1"/>
      </w:pPr>
      <w:r>
        <w:rPr>
          <w:color w:val="6E6158"/>
          <w:spacing w:val="-2"/>
        </w:rPr>
        <w:t>Appeals</w:t>
      </w:r>
    </w:p>
    <w:p>
      <w:pPr>
        <w:pStyle w:val="BodyText"/>
        <w:spacing w:before="63"/>
        <w:ind w:left="0"/>
      </w:pPr>
    </w:p>
    <w:p>
      <w:pPr>
        <w:pStyle w:val="BodyText"/>
      </w:pPr>
      <w:r>
        <w:rPr>
          <w:color w:val="6E6158"/>
        </w:rPr>
        <w:t>Labor</w:t>
      </w:r>
      <w:r>
        <w:rPr>
          <w:color w:val="6E6158"/>
          <w:spacing w:val="7"/>
        </w:rPr>
        <w:t> </w:t>
      </w:r>
      <w:r>
        <w:rPr>
          <w:color w:val="6E6158"/>
        </w:rPr>
        <w:t>&amp;</w:t>
      </w:r>
      <w:r>
        <w:rPr>
          <w:color w:val="6E6158"/>
          <w:spacing w:val="8"/>
        </w:rPr>
        <w:t> </w:t>
      </w:r>
      <w:r>
        <w:rPr>
          <w:color w:val="6E6158"/>
          <w:spacing w:val="-2"/>
        </w:rPr>
        <w:t>Employment</w:t>
      </w:r>
    </w:p>
    <w:p>
      <w:pPr>
        <w:pStyle w:val="BodyText"/>
        <w:spacing w:after="0"/>
        <w:sectPr>
          <w:type w:val="continuous"/>
          <w:pgSz w:w="12240" w:h="15840"/>
          <w:pgMar w:top="560" w:bottom="280" w:left="1440" w:right="1080"/>
        </w:sectPr>
      </w:pPr>
    </w:p>
    <w:p>
      <w:pPr>
        <w:pStyle w:val="Heading2"/>
        <w:spacing w:before="83"/>
      </w:pPr>
      <w:r>
        <w:rPr>
          <w:color w:val="FF8100"/>
        </w:rPr>
        <w:t>REPRESENTATIVE</w:t>
      </w:r>
      <w:r>
        <w:rPr>
          <w:color w:val="FF8100"/>
          <w:spacing w:val="19"/>
        </w:rPr>
        <w:t> </w:t>
      </w:r>
      <w:r>
        <w:rPr>
          <w:color w:val="FF8100"/>
          <w:spacing w:val="-2"/>
        </w:rPr>
        <w:t>CASES</w:t>
      </w:r>
    </w:p>
    <w:p>
      <w:pPr>
        <w:pStyle w:val="BodyText"/>
        <w:spacing w:before="18"/>
        <w:ind w:left="0"/>
        <w:rPr>
          <w:b/>
        </w:rPr>
      </w:pPr>
    </w:p>
    <w:p>
      <w:pPr>
        <w:spacing w:before="0"/>
        <w:ind w:left="99" w:right="0" w:firstLine="0"/>
        <w:jc w:val="left"/>
        <w:rPr>
          <w:sz w:val="19"/>
        </w:rPr>
      </w:pPr>
      <w:r>
        <w:rPr>
          <w:i/>
          <w:color w:val="6E6158"/>
          <w:sz w:val="20"/>
        </w:rPr>
        <w:t>Griffis</w:t>
      </w:r>
      <w:r>
        <w:rPr>
          <w:i/>
          <w:color w:val="6E6158"/>
          <w:spacing w:val="-5"/>
          <w:sz w:val="20"/>
        </w:rPr>
        <w:t> </w:t>
      </w:r>
      <w:r>
        <w:rPr>
          <w:i/>
          <w:color w:val="6E6158"/>
          <w:sz w:val="20"/>
        </w:rPr>
        <w:t>v.</w:t>
      </w:r>
      <w:r>
        <w:rPr>
          <w:i/>
          <w:color w:val="6E6158"/>
          <w:spacing w:val="-4"/>
          <w:sz w:val="20"/>
        </w:rPr>
        <w:t> </w:t>
      </w:r>
      <w:r>
        <w:rPr>
          <w:i/>
          <w:color w:val="6E6158"/>
          <w:sz w:val="20"/>
        </w:rPr>
        <w:t>Pinal</w:t>
      </w:r>
      <w:r>
        <w:rPr>
          <w:i/>
          <w:color w:val="6E6158"/>
          <w:spacing w:val="-5"/>
          <w:sz w:val="20"/>
        </w:rPr>
        <w:t> </w:t>
      </w:r>
      <w:r>
        <w:rPr>
          <w:i/>
          <w:color w:val="6E6158"/>
          <w:sz w:val="20"/>
        </w:rPr>
        <w:t>County,</w:t>
      </w:r>
      <w:r>
        <w:rPr>
          <w:i/>
          <w:color w:val="6E6158"/>
          <w:spacing w:val="-4"/>
          <w:sz w:val="20"/>
        </w:rPr>
        <w:t> </w:t>
      </w:r>
      <w:r>
        <w:rPr>
          <w:color w:val="6E6158"/>
          <w:sz w:val="19"/>
        </w:rPr>
        <w:t>483</w:t>
      </w:r>
      <w:r>
        <w:rPr>
          <w:color w:val="6E6158"/>
          <w:spacing w:val="-2"/>
          <w:sz w:val="19"/>
        </w:rPr>
        <w:t> </w:t>
      </w:r>
      <w:r>
        <w:rPr>
          <w:color w:val="6E6158"/>
          <w:sz w:val="19"/>
        </w:rPr>
        <w:t>Ariz.</w:t>
      </w:r>
      <w:r>
        <w:rPr>
          <w:color w:val="6E6158"/>
          <w:spacing w:val="-1"/>
          <w:sz w:val="19"/>
        </w:rPr>
        <w:t> </w:t>
      </w:r>
      <w:r>
        <w:rPr>
          <w:color w:val="6E6158"/>
          <w:sz w:val="19"/>
        </w:rPr>
        <w:t>Adv.</w:t>
      </w:r>
      <w:r>
        <w:rPr>
          <w:color w:val="6E6158"/>
          <w:spacing w:val="-2"/>
          <w:sz w:val="19"/>
        </w:rPr>
        <w:t> </w:t>
      </w:r>
      <w:r>
        <w:rPr>
          <w:color w:val="6E6158"/>
          <w:sz w:val="19"/>
        </w:rPr>
        <w:t>Rep.</w:t>
      </w:r>
      <w:r>
        <w:rPr>
          <w:color w:val="6E6158"/>
          <w:spacing w:val="-1"/>
          <w:sz w:val="19"/>
        </w:rPr>
        <w:t> </w:t>
      </w:r>
      <w:r>
        <w:rPr>
          <w:color w:val="6E6158"/>
          <w:sz w:val="19"/>
        </w:rPr>
        <w:t>20</w:t>
      </w:r>
      <w:r>
        <w:rPr>
          <w:color w:val="6E6158"/>
          <w:spacing w:val="-2"/>
          <w:sz w:val="19"/>
        </w:rPr>
        <w:t> (2007)</w:t>
      </w:r>
    </w:p>
    <w:p>
      <w:pPr>
        <w:spacing w:before="161"/>
        <w:ind w:left="99" w:right="0" w:firstLine="0"/>
        <w:jc w:val="left"/>
        <w:rPr>
          <w:sz w:val="19"/>
        </w:rPr>
      </w:pPr>
      <w:r>
        <w:rPr>
          <w:i/>
          <w:color w:val="6E6158"/>
          <w:sz w:val="20"/>
        </w:rPr>
        <w:t>US</w:t>
      </w:r>
      <w:r>
        <w:rPr>
          <w:i/>
          <w:color w:val="6E6158"/>
          <w:spacing w:val="-11"/>
          <w:sz w:val="20"/>
        </w:rPr>
        <w:t> </w:t>
      </w:r>
      <w:r>
        <w:rPr>
          <w:i/>
          <w:color w:val="6E6158"/>
          <w:sz w:val="20"/>
        </w:rPr>
        <w:t>West</w:t>
      </w:r>
      <w:r>
        <w:rPr>
          <w:i/>
          <w:color w:val="6E6158"/>
          <w:spacing w:val="-10"/>
          <w:sz w:val="20"/>
        </w:rPr>
        <w:t> </w:t>
      </w:r>
      <w:r>
        <w:rPr>
          <w:i/>
          <w:color w:val="6E6158"/>
          <w:sz w:val="20"/>
        </w:rPr>
        <w:t>Communications,</w:t>
      </w:r>
      <w:r>
        <w:rPr>
          <w:i/>
          <w:color w:val="6E6158"/>
          <w:spacing w:val="-11"/>
          <w:sz w:val="20"/>
        </w:rPr>
        <w:t> </w:t>
      </w:r>
      <w:r>
        <w:rPr>
          <w:i/>
          <w:color w:val="6E6158"/>
          <w:sz w:val="20"/>
        </w:rPr>
        <w:t>Inc.</w:t>
      </w:r>
      <w:r>
        <w:rPr>
          <w:i/>
          <w:color w:val="6E6158"/>
          <w:spacing w:val="-10"/>
          <w:sz w:val="20"/>
        </w:rPr>
        <w:t> </w:t>
      </w:r>
      <w:r>
        <w:rPr>
          <w:i/>
          <w:color w:val="6E6158"/>
          <w:sz w:val="20"/>
        </w:rPr>
        <w:t>v.</w:t>
      </w:r>
      <w:r>
        <w:rPr>
          <w:i/>
          <w:color w:val="6E6158"/>
          <w:spacing w:val="-11"/>
          <w:sz w:val="20"/>
        </w:rPr>
        <w:t> </w:t>
      </w:r>
      <w:r>
        <w:rPr>
          <w:i/>
          <w:color w:val="6E6158"/>
          <w:sz w:val="20"/>
        </w:rPr>
        <w:t>Ariz.</w:t>
      </w:r>
      <w:r>
        <w:rPr>
          <w:i/>
          <w:color w:val="6E6158"/>
          <w:spacing w:val="-10"/>
          <w:sz w:val="20"/>
        </w:rPr>
        <w:t> </w:t>
      </w:r>
      <w:r>
        <w:rPr>
          <w:i/>
          <w:color w:val="6E6158"/>
          <w:sz w:val="20"/>
        </w:rPr>
        <w:t>Corp.</w:t>
      </w:r>
      <w:r>
        <w:rPr>
          <w:i/>
          <w:color w:val="6E6158"/>
          <w:spacing w:val="-11"/>
          <w:sz w:val="20"/>
        </w:rPr>
        <w:t> </w:t>
      </w:r>
      <w:r>
        <w:rPr>
          <w:i/>
          <w:color w:val="6E6158"/>
          <w:sz w:val="20"/>
        </w:rPr>
        <w:t>Comm.,</w:t>
      </w:r>
      <w:r>
        <w:rPr>
          <w:i/>
          <w:color w:val="6E6158"/>
          <w:spacing w:val="-10"/>
          <w:sz w:val="20"/>
        </w:rPr>
        <w:t> </w:t>
      </w:r>
      <w:r>
        <w:rPr>
          <w:color w:val="6E6158"/>
          <w:sz w:val="19"/>
        </w:rPr>
        <w:t>201</w:t>
      </w:r>
      <w:r>
        <w:rPr>
          <w:color w:val="6E6158"/>
          <w:spacing w:val="-8"/>
          <w:sz w:val="19"/>
        </w:rPr>
        <w:t> </w:t>
      </w:r>
      <w:r>
        <w:rPr>
          <w:color w:val="6E6158"/>
          <w:sz w:val="19"/>
        </w:rPr>
        <w:t>Ariz.</w:t>
      </w:r>
      <w:r>
        <w:rPr>
          <w:color w:val="6E6158"/>
          <w:spacing w:val="-7"/>
          <w:sz w:val="19"/>
        </w:rPr>
        <w:t> </w:t>
      </w:r>
      <w:r>
        <w:rPr>
          <w:color w:val="6E6158"/>
          <w:sz w:val="19"/>
        </w:rPr>
        <w:t>242,</w:t>
      </w:r>
      <w:r>
        <w:rPr>
          <w:color w:val="6E6158"/>
          <w:spacing w:val="-8"/>
          <w:sz w:val="19"/>
        </w:rPr>
        <w:t> </w:t>
      </w:r>
      <w:r>
        <w:rPr>
          <w:color w:val="6E6158"/>
          <w:sz w:val="19"/>
        </w:rPr>
        <w:t>34</w:t>
      </w:r>
      <w:r>
        <w:rPr>
          <w:color w:val="6E6158"/>
          <w:spacing w:val="-8"/>
          <w:sz w:val="19"/>
        </w:rPr>
        <w:t> </w:t>
      </w:r>
      <w:r>
        <w:rPr>
          <w:color w:val="6E6158"/>
          <w:sz w:val="19"/>
        </w:rPr>
        <w:t>P.</w:t>
      </w:r>
      <w:r>
        <w:rPr>
          <w:color w:val="6E6158"/>
          <w:spacing w:val="-7"/>
          <w:sz w:val="19"/>
        </w:rPr>
        <w:t> </w:t>
      </w:r>
      <w:r>
        <w:rPr>
          <w:color w:val="6E6158"/>
          <w:sz w:val="19"/>
        </w:rPr>
        <w:t>3d</w:t>
      </w:r>
      <w:r>
        <w:rPr>
          <w:color w:val="6E6158"/>
          <w:spacing w:val="-8"/>
          <w:sz w:val="19"/>
        </w:rPr>
        <w:t> </w:t>
      </w:r>
      <w:r>
        <w:rPr>
          <w:color w:val="6E6158"/>
          <w:sz w:val="19"/>
        </w:rPr>
        <w:t>351</w:t>
      </w:r>
      <w:r>
        <w:rPr>
          <w:color w:val="6E6158"/>
          <w:spacing w:val="-7"/>
          <w:sz w:val="19"/>
        </w:rPr>
        <w:t> </w:t>
      </w:r>
      <w:r>
        <w:rPr>
          <w:color w:val="6E6158"/>
          <w:spacing w:val="-2"/>
          <w:sz w:val="19"/>
        </w:rPr>
        <w:t>(2001)</w:t>
      </w:r>
    </w:p>
    <w:p>
      <w:pPr>
        <w:spacing w:before="170"/>
        <w:ind w:left="99" w:right="0" w:firstLine="0"/>
        <w:jc w:val="left"/>
        <w:rPr>
          <w:sz w:val="19"/>
        </w:rPr>
      </w:pPr>
      <w:r>
        <w:rPr>
          <w:i/>
          <w:color w:val="6E6158"/>
          <w:sz w:val="20"/>
        </w:rPr>
        <w:t>Hull</w:t>
      </w:r>
      <w:r>
        <w:rPr>
          <w:i/>
          <w:color w:val="6E6158"/>
          <w:spacing w:val="-5"/>
          <w:sz w:val="20"/>
        </w:rPr>
        <w:t> </w:t>
      </w:r>
      <w:r>
        <w:rPr>
          <w:i/>
          <w:color w:val="6E6158"/>
          <w:sz w:val="20"/>
        </w:rPr>
        <w:t>v.</w:t>
      </w:r>
      <w:r>
        <w:rPr>
          <w:i/>
          <w:color w:val="6E6158"/>
          <w:spacing w:val="-4"/>
          <w:sz w:val="20"/>
        </w:rPr>
        <w:t> </w:t>
      </w:r>
      <w:r>
        <w:rPr>
          <w:i/>
          <w:color w:val="6E6158"/>
          <w:sz w:val="20"/>
        </w:rPr>
        <w:t>Albrecht,</w:t>
      </w:r>
      <w:r>
        <w:rPr>
          <w:i/>
          <w:color w:val="6E6158"/>
          <w:spacing w:val="-5"/>
          <w:sz w:val="20"/>
        </w:rPr>
        <w:t> </w:t>
      </w:r>
      <w:r>
        <w:rPr>
          <w:color w:val="6E6158"/>
          <w:sz w:val="19"/>
        </w:rPr>
        <w:t>192</w:t>
      </w:r>
      <w:r>
        <w:rPr>
          <w:color w:val="6E6158"/>
          <w:spacing w:val="-1"/>
          <w:sz w:val="19"/>
        </w:rPr>
        <w:t> </w:t>
      </w:r>
      <w:r>
        <w:rPr>
          <w:color w:val="6E6158"/>
          <w:sz w:val="19"/>
        </w:rPr>
        <w:t>Ariz.</w:t>
      </w:r>
      <w:r>
        <w:rPr>
          <w:color w:val="6E6158"/>
          <w:spacing w:val="-1"/>
          <w:sz w:val="19"/>
        </w:rPr>
        <w:t> </w:t>
      </w:r>
      <w:r>
        <w:rPr>
          <w:color w:val="6E6158"/>
          <w:sz w:val="19"/>
        </w:rPr>
        <w:t>34,</w:t>
      </w:r>
      <w:r>
        <w:rPr>
          <w:color w:val="6E6158"/>
          <w:spacing w:val="-2"/>
          <w:sz w:val="19"/>
        </w:rPr>
        <w:t> </w:t>
      </w:r>
      <w:r>
        <w:rPr>
          <w:color w:val="6E6158"/>
          <w:sz w:val="19"/>
        </w:rPr>
        <w:t>960</w:t>
      </w:r>
      <w:r>
        <w:rPr>
          <w:color w:val="6E6158"/>
          <w:spacing w:val="-1"/>
          <w:sz w:val="19"/>
        </w:rPr>
        <w:t> </w:t>
      </w:r>
      <w:r>
        <w:rPr>
          <w:color w:val="6E6158"/>
          <w:sz w:val="19"/>
        </w:rPr>
        <w:t>P.2d</w:t>
      </w:r>
      <w:r>
        <w:rPr>
          <w:color w:val="6E6158"/>
          <w:spacing w:val="-1"/>
          <w:sz w:val="19"/>
        </w:rPr>
        <w:t> </w:t>
      </w:r>
      <w:r>
        <w:rPr>
          <w:color w:val="6E6158"/>
          <w:sz w:val="19"/>
        </w:rPr>
        <w:t>634</w:t>
      </w:r>
      <w:r>
        <w:rPr>
          <w:color w:val="6E6158"/>
          <w:spacing w:val="-2"/>
          <w:sz w:val="19"/>
        </w:rPr>
        <w:t> (1998)</w:t>
      </w:r>
    </w:p>
    <w:p>
      <w:pPr>
        <w:spacing w:before="162"/>
        <w:ind w:left="99" w:right="0" w:firstLine="0"/>
        <w:jc w:val="left"/>
        <w:rPr>
          <w:sz w:val="19"/>
        </w:rPr>
      </w:pPr>
      <w:r>
        <w:rPr>
          <w:i/>
          <w:color w:val="6E6158"/>
          <w:sz w:val="20"/>
        </w:rPr>
        <w:t>Samaritan</w:t>
      </w:r>
      <w:r>
        <w:rPr>
          <w:i/>
          <w:color w:val="6E6158"/>
          <w:spacing w:val="-10"/>
          <w:sz w:val="20"/>
        </w:rPr>
        <w:t> </w:t>
      </w:r>
      <w:r>
        <w:rPr>
          <w:i/>
          <w:color w:val="6E6158"/>
          <w:sz w:val="20"/>
        </w:rPr>
        <w:t>Foundation</w:t>
      </w:r>
      <w:r>
        <w:rPr>
          <w:i/>
          <w:color w:val="6E6158"/>
          <w:spacing w:val="-9"/>
          <w:sz w:val="20"/>
        </w:rPr>
        <w:t> </w:t>
      </w:r>
      <w:r>
        <w:rPr>
          <w:i/>
          <w:color w:val="6E6158"/>
          <w:sz w:val="20"/>
        </w:rPr>
        <w:t>v.</w:t>
      </w:r>
      <w:r>
        <w:rPr>
          <w:i/>
          <w:color w:val="6E6158"/>
          <w:spacing w:val="-10"/>
          <w:sz w:val="20"/>
        </w:rPr>
        <w:t> </w:t>
      </w:r>
      <w:r>
        <w:rPr>
          <w:i/>
          <w:color w:val="6E6158"/>
          <w:sz w:val="20"/>
        </w:rPr>
        <w:t>Goodfarb,</w:t>
      </w:r>
      <w:r>
        <w:rPr>
          <w:i/>
          <w:color w:val="6E6158"/>
          <w:spacing w:val="-9"/>
          <w:sz w:val="20"/>
        </w:rPr>
        <w:t> </w:t>
      </w:r>
      <w:r>
        <w:rPr>
          <w:color w:val="6E6158"/>
          <w:sz w:val="19"/>
        </w:rPr>
        <w:t>176</w:t>
      </w:r>
      <w:r>
        <w:rPr>
          <w:color w:val="6E6158"/>
          <w:spacing w:val="-7"/>
          <w:sz w:val="19"/>
        </w:rPr>
        <w:t> </w:t>
      </w:r>
      <w:r>
        <w:rPr>
          <w:color w:val="6E6158"/>
          <w:sz w:val="19"/>
        </w:rPr>
        <w:t>Ariz.</w:t>
      </w:r>
      <w:r>
        <w:rPr>
          <w:color w:val="6E6158"/>
          <w:spacing w:val="-6"/>
          <w:sz w:val="19"/>
        </w:rPr>
        <w:t> </w:t>
      </w:r>
      <w:r>
        <w:rPr>
          <w:color w:val="6E6158"/>
          <w:sz w:val="19"/>
        </w:rPr>
        <w:t>497,</w:t>
      </w:r>
      <w:r>
        <w:rPr>
          <w:color w:val="6E6158"/>
          <w:spacing w:val="-7"/>
          <w:sz w:val="19"/>
        </w:rPr>
        <w:t> </w:t>
      </w:r>
      <w:r>
        <w:rPr>
          <w:color w:val="6E6158"/>
          <w:sz w:val="19"/>
        </w:rPr>
        <w:t>862</w:t>
      </w:r>
      <w:r>
        <w:rPr>
          <w:color w:val="6E6158"/>
          <w:spacing w:val="-6"/>
          <w:sz w:val="19"/>
        </w:rPr>
        <w:t> </w:t>
      </w:r>
      <w:r>
        <w:rPr>
          <w:color w:val="6E6158"/>
          <w:sz w:val="19"/>
        </w:rPr>
        <w:t>P.2d</w:t>
      </w:r>
      <w:r>
        <w:rPr>
          <w:color w:val="6E6158"/>
          <w:spacing w:val="-7"/>
          <w:sz w:val="19"/>
        </w:rPr>
        <w:t> </w:t>
      </w:r>
      <w:r>
        <w:rPr>
          <w:color w:val="6E6158"/>
          <w:sz w:val="19"/>
        </w:rPr>
        <w:t>870</w:t>
      </w:r>
      <w:r>
        <w:rPr>
          <w:color w:val="6E6158"/>
          <w:spacing w:val="-6"/>
          <w:sz w:val="19"/>
        </w:rPr>
        <w:t> </w:t>
      </w:r>
      <w:r>
        <w:rPr>
          <w:color w:val="6E6158"/>
          <w:spacing w:val="-2"/>
          <w:sz w:val="19"/>
        </w:rPr>
        <w:t>(1993)</w:t>
      </w:r>
    </w:p>
    <w:p>
      <w:pPr>
        <w:spacing w:before="162"/>
        <w:ind w:left="99" w:right="0" w:firstLine="0"/>
        <w:jc w:val="left"/>
        <w:rPr>
          <w:sz w:val="19"/>
        </w:rPr>
      </w:pPr>
      <w:r>
        <w:rPr>
          <w:i/>
          <w:color w:val="6E6158"/>
          <w:sz w:val="20"/>
        </w:rPr>
        <w:t>Hughes</w:t>
      </w:r>
      <w:r>
        <w:rPr>
          <w:i/>
          <w:color w:val="6E6158"/>
          <w:spacing w:val="-4"/>
          <w:sz w:val="20"/>
        </w:rPr>
        <w:t> </w:t>
      </w:r>
      <w:r>
        <w:rPr>
          <w:i/>
          <w:color w:val="6E6158"/>
          <w:sz w:val="20"/>
        </w:rPr>
        <w:t>v.</w:t>
      </w:r>
      <w:r>
        <w:rPr>
          <w:i/>
          <w:color w:val="6E6158"/>
          <w:spacing w:val="-4"/>
          <w:sz w:val="20"/>
        </w:rPr>
        <w:t> </w:t>
      </w:r>
      <w:r>
        <w:rPr>
          <w:i/>
          <w:color w:val="6E6158"/>
          <w:sz w:val="20"/>
        </w:rPr>
        <w:t>Hughes,</w:t>
      </w:r>
      <w:r>
        <w:rPr>
          <w:i/>
          <w:color w:val="6E6158"/>
          <w:spacing w:val="-3"/>
          <w:sz w:val="20"/>
        </w:rPr>
        <w:t> </w:t>
      </w:r>
      <w:r>
        <w:rPr>
          <w:color w:val="6E6158"/>
          <w:sz w:val="19"/>
        </w:rPr>
        <w:t>177</w:t>
      </w:r>
      <w:r>
        <w:rPr>
          <w:color w:val="6E6158"/>
          <w:spacing w:val="-1"/>
          <w:sz w:val="19"/>
        </w:rPr>
        <w:t> </w:t>
      </w:r>
      <w:r>
        <w:rPr>
          <w:color w:val="6E6158"/>
          <w:sz w:val="19"/>
        </w:rPr>
        <w:t>Ariz. 522,</w:t>
      </w:r>
      <w:r>
        <w:rPr>
          <w:color w:val="6E6158"/>
          <w:spacing w:val="-1"/>
          <w:sz w:val="19"/>
        </w:rPr>
        <w:t> </w:t>
      </w:r>
      <w:r>
        <w:rPr>
          <w:color w:val="6E6158"/>
          <w:sz w:val="19"/>
        </w:rPr>
        <w:t>869</w:t>
      </w:r>
      <w:r>
        <w:rPr>
          <w:color w:val="6E6158"/>
          <w:spacing w:val="-1"/>
          <w:sz w:val="19"/>
        </w:rPr>
        <w:t> </w:t>
      </w:r>
      <w:r>
        <w:rPr>
          <w:color w:val="6E6158"/>
          <w:sz w:val="19"/>
        </w:rPr>
        <w:t>P.2d 198</w:t>
      </w:r>
      <w:r>
        <w:rPr>
          <w:color w:val="6E6158"/>
          <w:spacing w:val="-1"/>
          <w:sz w:val="19"/>
        </w:rPr>
        <w:t> </w:t>
      </w:r>
      <w:r>
        <w:rPr>
          <w:color w:val="6E6158"/>
          <w:sz w:val="19"/>
        </w:rPr>
        <w:t>(App. </w:t>
      </w:r>
      <w:r>
        <w:rPr>
          <w:color w:val="6E6158"/>
          <w:spacing w:val="-2"/>
          <w:sz w:val="19"/>
        </w:rPr>
        <w:t>1993)</w:t>
      </w:r>
    </w:p>
    <w:p>
      <w:pPr>
        <w:pStyle w:val="BodyText"/>
        <w:spacing w:before="160"/>
        <w:ind w:left="0"/>
        <w:rPr>
          <w:sz w:val="24"/>
        </w:rPr>
      </w:pPr>
    </w:p>
    <w:p>
      <w:pPr>
        <w:pStyle w:val="Heading2"/>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line="288" w:lineRule="auto" w:before="262"/>
        <w:ind w:left="99" w:right="960" w:firstLine="0"/>
        <w:jc w:val="left"/>
        <w:rPr>
          <w:sz w:val="19"/>
        </w:rPr>
      </w:pPr>
      <w:r>
        <w:rPr>
          <w:i/>
          <w:color w:val="6E6158"/>
          <w:sz w:val="20"/>
        </w:rPr>
        <w:t>Best Lawyers in America</w:t>
      </w:r>
      <w:r>
        <w:rPr>
          <w:i/>
          <w:color w:val="6E6158"/>
          <w:position w:val="7"/>
          <w:sz w:val="16"/>
        </w:rPr>
        <w:t>®</w:t>
      </w:r>
      <w:r>
        <w:rPr>
          <w:i/>
          <w:color w:val="6E6158"/>
          <w:sz w:val="20"/>
        </w:rPr>
        <w:t>, </w:t>
      </w:r>
      <w:r>
        <w:rPr>
          <w:color w:val="6E6158"/>
          <w:sz w:val="19"/>
        </w:rPr>
        <w:t>Appellate Practice, Employment Law – Management, Litigation </w:t>
      </w:r>
      <w:r>
        <w:rPr>
          <w:color w:val="6E6158"/>
          <w:sz w:val="19"/>
        </w:rPr>
        <w:t>– Labor and Employment, 2011-2025</w:t>
      </w:r>
    </w:p>
    <w:p>
      <w:pPr>
        <w:spacing w:before="120"/>
        <w:ind w:left="99" w:right="0" w:firstLine="0"/>
        <w:jc w:val="left"/>
        <w:rPr>
          <w:sz w:val="19"/>
        </w:rPr>
      </w:pPr>
      <w:r>
        <w:rPr>
          <w:i/>
          <w:color w:val="6E6158"/>
          <w:sz w:val="20"/>
        </w:rPr>
        <w:t>Southwest</w:t>
      </w:r>
      <w:r>
        <w:rPr>
          <w:i/>
          <w:color w:val="6E6158"/>
          <w:spacing w:val="-9"/>
          <w:sz w:val="20"/>
        </w:rPr>
        <w:t> </w:t>
      </w:r>
      <w:r>
        <w:rPr>
          <w:i/>
          <w:color w:val="6E6158"/>
          <w:sz w:val="20"/>
        </w:rPr>
        <w:t>Super</w:t>
      </w:r>
      <w:r>
        <w:rPr>
          <w:i/>
          <w:color w:val="6E6158"/>
          <w:spacing w:val="-8"/>
          <w:sz w:val="20"/>
        </w:rPr>
        <w:t> </w:t>
      </w:r>
      <w:r>
        <w:rPr>
          <w:i/>
          <w:color w:val="6E6158"/>
          <w:sz w:val="20"/>
        </w:rPr>
        <w:t>Lawyers</w:t>
      </w:r>
      <w:r>
        <w:rPr>
          <w:i/>
          <w:color w:val="6E6158"/>
          <w:position w:val="7"/>
          <w:sz w:val="16"/>
        </w:rPr>
        <w:t>®</w:t>
      </w:r>
      <w:r>
        <w:rPr>
          <w:i/>
          <w:color w:val="6E6158"/>
          <w:sz w:val="20"/>
        </w:rPr>
        <w:t>,</w:t>
      </w:r>
      <w:r>
        <w:rPr>
          <w:i/>
          <w:color w:val="6E6158"/>
          <w:spacing w:val="-8"/>
          <w:sz w:val="20"/>
        </w:rPr>
        <w:t> </w:t>
      </w:r>
      <w:r>
        <w:rPr>
          <w:color w:val="6E6158"/>
          <w:sz w:val="19"/>
        </w:rPr>
        <w:t>Employment</w:t>
      </w:r>
      <w:r>
        <w:rPr>
          <w:color w:val="6E6158"/>
          <w:spacing w:val="-5"/>
          <w:sz w:val="19"/>
        </w:rPr>
        <w:t> </w:t>
      </w:r>
      <w:r>
        <w:rPr>
          <w:color w:val="6E6158"/>
          <w:sz w:val="19"/>
        </w:rPr>
        <w:t>and</w:t>
      </w:r>
      <w:r>
        <w:rPr>
          <w:color w:val="6E6158"/>
          <w:spacing w:val="-6"/>
          <w:sz w:val="19"/>
        </w:rPr>
        <w:t> </w:t>
      </w:r>
      <w:r>
        <w:rPr>
          <w:color w:val="6E6158"/>
          <w:sz w:val="19"/>
        </w:rPr>
        <w:t>Labor,</w:t>
      </w:r>
      <w:r>
        <w:rPr>
          <w:color w:val="6E6158"/>
          <w:spacing w:val="-5"/>
          <w:sz w:val="19"/>
        </w:rPr>
        <w:t> </w:t>
      </w:r>
      <w:r>
        <w:rPr>
          <w:color w:val="6E6158"/>
          <w:sz w:val="19"/>
        </w:rPr>
        <w:t>2012-</w:t>
      </w:r>
      <w:r>
        <w:rPr>
          <w:color w:val="6E6158"/>
          <w:spacing w:val="-4"/>
          <w:sz w:val="19"/>
        </w:rPr>
        <w:t>2019</w:t>
      </w:r>
    </w:p>
    <w:p>
      <w:pPr>
        <w:spacing w:before="162"/>
        <w:ind w:left="99" w:right="0" w:firstLine="0"/>
        <w:jc w:val="left"/>
        <w:rPr>
          <w:sz w:val="19"/>
        </w:rPr>
      </w:pPr>
      <w:r>
        <w:rPr>
          <w:i/>
          <w:color w:val="6E6158"/>
          <w:sz w:val="20"/>
        </w:rPr>
        <w:t>Chambers USA,</w:t>
      </w:r>
      <w:r>
        <w:rPr>
          <w:i/>
          <w:color w:val="6E6158"/>
          <w:spacing w:val="1"/>
          <w:sz w:val="20"/>
        </w:rPr>
        <w:t> </w:t>
      </w:r>
      <w:r>
        <w:rPr>
          <w:color w:val="6E6158"/>
          <w:sz w:val="19"/>
        </w:rPr>
        <w:t>Leading</w:t>
      </w:r>
      <w:r>
        <w:rPr>
          <w:color w:val="6E6158"/>
          <w:spacing w:val="4"/>
          <w:sz w:val="19"/>
        </w:rPr>
        <w:t> </w:t>
      </w:r>
      <w:r>
        <w:rPr>
          <w:color w:val="6E6158"/>
          <w:sz w:val="19"/>
        </w:rPr>
        <w:t>Lawyers</w:t>
      </w:r>
      <w:r>
        <w:rPr>
          <w:color w:val="6E6158"/>
          <w:spacing w:val="3"/>
          <w:sz w:val="19"/>
        </w:rPr>
        <w:t> </w:t>
      </w:r>
      <w:r>
        <w:rPr>
          <w:color w:val="6E6158"/>
          <w:sz w:val="19"/>
        </w:rPr>
        <w:t>for</w:t>
      </w:r>
      <w:r>
        <w:rPr>
          <w:color w:val="6E6158"/>
          <w:spacing w:val="4"/>
          <w:sz w:val="19"/>
        </w:rPr>
        <w:t> </w:t>
      </w:r>
      <w:r>
        <w:rPr>
          <w:color w:val="6E6158"/>
          <w:sz w:val="19"/>
        </w:rPr>
        <w:t>Business,</w:t>
      </w:r>
      <w:r>
        <w:rPr>
          <w:color w:val="6E6158"/>
          <w:spacing w:val="4"/>
          <w:sz w:val="19"/>
        </w:rPr>
        <w:t> </w:t>
      </w:r>
      <w:r>
        <w:rPr>
          <w:color w:val="6E6158"/>
          <w:sz w:val="19"/>
        </w:rPr>
        <w:t>2006-</w:t>
      </w:r>
      <w:r>
        <w:rPr>
          <w:color w:val="6E6158"/>
          <w:spacing w:val="-4"/>
          <w:sz w:val="19"/>
        </w:rPr>
        <w:t>2011</w:t>
      </w:r>
    </w:p>
    <w:p>
      <w:pPr>
        <w:pStyle w:val="BodyText"/>
        <w:spacing w:before="173"/>
      </w:pPr>
      <w:r>
        <w:rPr>
          <w:color w:val="6E6158"/>
        </w:rPr>
        <w:t>AV</w:t>
      </w:r>
      <w:r>
        <w:rPr>
          <w:color w:val="6E6158"/>
          <w:position w:val="7"/>
          <w:sz w:val="16"/>
        </w:rPr>
        <w:t>®</w:t>
      </w:r>
      <w:r>
        <w:rPr>
          <w:color w:val="6E6158"/>
          <w:spacing w:val="20"/>
          <w:position w:val="7"/>
          <w:sz w:val="16"/>
        </w:rPr>
        <w:t> </w:t>
      </w:r>
      <w:r>
        <w:rPr>
          <w:color w:val="6E6158"/>
        </w:rPr>
        <w:t>Preeminent™</w:t>
      </w:r>
      <w:r>
        <w:rPr>
          <w:color w:val="6E6158"/>
          <w:spacing w:val="13"/>
        </w:rPr>
        <w:t> </w:t>
      </w:r>
      <w:r>
        <w:rPr>
          <w:color w:val="6E6158"/>
        </w:rPr>
        <w:t>Peer</w:t>
      </w:r>
      <w:r>
        <w:rPr>
          <w:color w:val="6E6158"/>
          <w:spacing w:val="12"/>
        </w:rPr>
        <w:t> </w:t>
      </w:r>
      <w:r>
        <w:rPr>
          <w:color w:val="6E6158"/>
        </w:rPr>
        <w:t>Review</w:t>
      </w:r>
      <w:r>
        <w:rPr>
          <w:color w:val="6E6158"/>
          <w:spacing w:val="13"/>
        </w:rPr>
        <w:t> </w:t>
      </w:r>
      <w:r>
        <w:rPr>
          <w:color w:val="6E6158"/>
        </w:rPr>
        <w:t>Rated</w:t>
      </w:r>
      <w:r>
        <w:rPr>
          <w:color w:val="6E6158"/>
          <w:spacing w:val="13"/>
        </w:rPr>
        <w:t> </w:t>
      </w:r>
      <w:r>
        <w:rPr>
          <w:color w:val="6E6158"/>
        </w:rPr>
        <w:t>(the</w:t>
      </w:r>
      <w:r>
        <w:rPr>
          <w:color w:val="6E6158"/>
          <w:spacing w:val="12"/>
        </w:rPr>
        <w:t> </w:t>
      </w:r>
      <w:r>
        <w:rPr>
          <w:color w:val="6E6158"/>
        </w:rPr>
        <w:t>highest</w:t>
      </w:r>
      <w:r>
        <w:rPr>
          <w:color w:val="6E6158"/>
          <w:spacing w:val="13"/>
        </w:rPr>
        <w:t> </w:t>
      </w:r>
      <w:r>
        <w:rPr>
          <w:color w:val="6E6158"/>
        </w:rPr>
        <w:t>rating</w:t>
      </w:r>
      <w:r>
        <w:rPr>
          <w:color w:val="6E6158"/>
          <w:spacing w:val="13"/>
        </w:rPr>
        <w:t> </w:t>
      </w:r>
      <w:r>
        <w:rPr>
          <w:color w:val="6E6158"/>
        </w:rPr>
        <w:t>available),</w:t>
      </w:r>
      <w:r>
        <w:rPr>
          <w:color w:val="6E6158"/>
          <w:spacing w:val="12"/>
        </w:rPr>
        <w:t> </w:t>
      </w:r>
      <w:r>
        <w:rPr>
          <w:color w:val="6E6158"/>
        </w:rPr>
        <w:t>by</w:t>
      </w:r>
      <w:r>
        <w:rPr>
          <w:color w:val="6E6158"/>
          <w:spacing w:val="13"/>
        </w:rPr>
        <w:t> </w:t>
      </w:r>
      <w:r>
        <w:rPr>
          <w:color w:val="6E6158"/>
        </w:rPr>
        <w:t>Martindale-</w:t>
      </w:r>
      <w:r>
        <w:rPr>
          <w:color w:val="6E6158"/>
          <w:spacing w:val="-2"/>
        </w:rPr>
        <w:t>Hubbell</w:t>
      </w:r>
    </w:p>
    <w:p>
      <w:pPr>
        <w:pStyle w:val="BodyText"/>
        <w:spacing w:before="162"/>
        <w:ind w:left="0"/>
        <w:rPr>
          <w:sz w:val="24"/>
        </w:rPr>
      </w:pPr>
    </w:p>
    <w:p>
      <w:pPr>
        <w:pStyle w:val="Heading2"/>
        <w:spacing w:before="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ind w:left="0"/>
        <w:rPr>
          <w:b/>
        </w:rPr>
      </w:pPr>
    </w:p>
    <w:p>
      <w:pPr>
        <w:pStyle w:val="BodyText"/>
        <w:spacing w:line="420" w:lineRule="auto"/>
        <w:ind w:right="1344"/>
      </w:pPr>
      <w:r>
        <w:rPr>
          <w:color w:val="6E6158"/>
        </w:rPr>
        <w:t>Panelist, “Wait Wait … Don’t Lawyer Me!”, State Bar of Arizona, December 1, 2020 Speaker, “Ethics Café – ER 1.4,” State Bar of Arizona, June 20, 2020</w:t>
      </w:r>
    </w:p>
    <w:p>
      <w:pPr>
        <w:pStyle w:val="BodyText"/>
        <w:spacing w:line="231" w:lineRule="exact"/>
      </w:pPr>
      <w:r>
        <w:rPr>
          <w:color w:val="6E6158"/>
        </w:rPr>
        <w:t>Speaker,</w:t>
      </w:r>
      <w:r>
        <w:rPr>
          <w:color w:val="6E6158"/>
          <w:spacing w:val="9"/>
        </w:rPr>
        <w:t> </w:t>
      </w:r>
      <w:r>
        <w:rPr>
          <w:color w:val="6E6158"/>
        </w:rPr>
        <w:t>“Families</w:t>
      </w:r>
      <w:r>
        <w:rPr>
          <w:color w:val="6E6158"/>
          <w:spacing w:val="10"/>
        </w:rPr>
        <w:t> </w:t>
      </w:r>
      <w:r>
        <w:rPr>
          <w:color w:val="6E6158"/>
        </w:rPr>
        <w:t>First</w:t>
      </w:r>
      <w:r>
        <w:rPr>
          <w:color w:val="6E6158"/>
          <w:spacing w:val="10"/>
        </w:rPr>
        <w:t> </w:t>
      </w:r>
      <w:r>
        <w:rPr>
          <w:color w:val="6E6158"/>
        </w:rPr>
        <w:t>Coronavirus</w:t>
      </w:r>
      <w:r>
        <w:rPr>
          <w:color w:val="6E6158"/>
          <w:spacing w:val="9"/>
        </w:rPr>
        <w:t> </w:t>
      </w:r>
      <w:r>
        <w:rPr>
          <w:color w:val="6E6158"/>
        </w:rPr>
        <w:t>Response</w:t>
      </w:r>
      <w:r>
        <w:rPr>
          <w:color w:val="6E6158"/>
          <w:spacing w:val="10"/>
        </w:rPr>
        <w:t> </w:t>
      </w:r>
      <w:r>
        <w:rPr>
          <w:color w:val="6E6158"/>
        </w:rPr>
        <w:t>Act”,</w:t>
      </w:r>
      <w:r>
        <w:rPr>
          <w:color w:val="6E6158"/>
          <w:spacing w:val="10"/>
        </w:rPr>
        <w:t> </w:t>
      </w:r>
      <w:r>
        <w:rPr>
          <w:color w:val="6E6158"/>
        </w:rPr>
        <w:t>Fennemore</w:t>
      </w:r>
      <w:r>
        <w:rPr>
          <w:color w:val="6E6158"/>
          <w:spacing w:val="9"/>
        </w:rPr>
        <w:t> </w:t>
      </w:r>
      <w:r>
        <w:rPr>
          <w:color w:val="6E6158"/>
        </w:rPr>
        <w:t>Webinar,</w:t>
      </w:r>
      <w:r>
        <w:rPr>
          <w:color w:val="6E6158"/>
          <w:spacing w:val="10"/>
        </w:rPr>
        <w:t> </w:t>
      </w:r>
      <w:r>
        <w:rPr>
          <w:color w:val="6E6158"/>
        </w:rPr>
        <w:t>March</w:t>
      </w:r>
      <w:r>
        <w:rPr>
          <w:color w:val="6E6158"/>
          <w:spacing w:val="10"/>
        </w:rPr>
        <w:t> </w:t>
      </w:r>
      <w:r>
        <w:rPr>
          <w:color w:val="6E6158"/>
        </w:rPr>
        <w:t>27,</w:t>
      </w:r>
      <w:r>
        <w:rPr>
          <w:color w:val="6E6158"/>
          <w:spacing w:val="9"/>
        </w:rPr>
        <w:t> </w:t>
      </w:r>
      <w:r>
        <w:rPr>
          <w:color w:val="6E6158"/>
          <w:spacing w:val="-4"/>
        </w:rPr>
        <w:t>2020</w:t>
      </w:r>
    </w:p>
    <w:p>
      <w:pPr>
        <w:pStyle w:val="BodyText"/>
        <w:spacing w:line="292" w:lineRule="auto" w:before="182"/>
        <w:ind w:right="960"/>
      </w:pPr>
      <w:hyperlink r:id="rId11">
        <w:r>
          <w:rPr>
            <w:color w:val="FF8100"/>
          </w:rPr>
          <w:t>Co-author, “COVID-19: Health Plan Coverage For Furloughed Employees,” Fennemore </w:t>
        </w:r>
        <w:r>
          <w:rPr>
            <w:color w:val="FF8100"/>
          </w:rPr>
          <w:t>Client</w:t>
        </w:r>
      </w:hyperlink>
      <w:r>
        <w:rPr>
          <w:color w:val="FF8100"/>
        </w:rPr>
        <w:t> </w:t>
      </w:r>
      <w:hyperlink r:id="rId11">
        <w:r>
          <w:rPr>
            <w:color w:val="FF8100"/>
          </w:rPr>
          <w:t>Alert, March 26, 2020</w:t>
        </w:r>
      </w:hyperlink>
    </w:p>
    <w:p>
      <w:pPr>
        <w:pStyle w:val="BodyText"/>
        <w:spacing w:line="302" w:lineRule="auto" w:before="124"/>
        <w:ind w:right="532"/>
      </w:pPr>
      <w:hyperlink r:id="rId12">
        <w:r>
          <w:rPr>
            <w:color w:val="FF8100"/>
          </w:rPr>
          <w:t>Co-author, “Understanding the Emergency Family Medical Leave Expansion Act and </w:t>
        </w:r>
        <w:r>
          <w:rPr>
            <w:color w:val="FF8100"/>
          </w:rPr>
          <w:t>Emergency</w:t>
        </w:r>
      </w:hyperlink>
      <w:r>
        <w:rPr>
          <w:color w:val="FF8100"/>
        </w:rPr>
        <w:t> </w:t>
      </w:r>
      <w:hyperlink r:id="rId12">
        <w:r>
          <w:rPr>
            <w:color w:val="FF8100"/>
          </w:rPr>
          <w:t>Paid</w:t>
        </w:r>
        <w:r>
          <w:rPr>
            <w:color w:val="FF8100"/>
            <w:spacing w:val="30"/>
          </w:rPr>
          <w:t> </w:t>
        </w:r>
        <w:r>
          <w:rPr>
            <w:color w:val="FF8100"/>
          </w:rPr>
          <w:t>Sick</w:t>
        </w:r>
        <w:r>
          <w:rPr>
            <w:color w:val="FF8100"/>
            <w:spacing w:val="30"/>
          </w:rPr>
          <w:t> </w:t>
        </w:r>
        <w:r>
          <w:rPr>
            <w:color w:val="FF8100"/>
          </w:rPr>
          <w:t>Leave</w:t>
        </w:r>
        <w:r>
          <w:rPr>
            <w:color w:val="FF8100"/>
            <w:spacing w:val="30"/>
          </w:rPr>
          <w:t> </w:t>
        </w:r>
        <w:r>
          <w:rPr>
            <w:color w:val="FF8100"/>
          </w:rPr>
          <w:t>in</w:t>
        </w:r>
        <w:r>
          <w:rPr>
            <w:color w:val="FF8100"/>
            <w:spacing w:val="30"/>
          </w:rPr>
          <w:t> </w:t>
        </w:r>
        <w:r>
          <w:rPr>
            <w:color w:val="FF8100"/>
          </w:rPr>
          <w:t>the</w:t>
        </w:r>
        <w:r>
          <w:rPr>
            <w:color w:val="FF8100"/>
            <w:spacing w:val="30"/>
          </w:rPr>
          <w:t> </w:t>
        </w:r>
        <w:r>
          <w:rPr>
            <w:color w:val="FF8100"/>
          </w:rPr>
          <w:t>Families</w:t>
        </w:r>
        <w:r>
          <w:rPr>
            <w:color w:val="FF8100"/>
            <w:spacing w:val="30"/>
          </w:rPr>
          <w:t> </w:t>
        </w:r>
        <w:r>
          <w:rPr>
            <w:color w:val="FF8100"/>
          </w:rPr>
          <w:t>First</w:t>
        </w:r>
        <w:r>
          <w:rPr>
            <w:color w:val="FF8100"/>
            <w:spacing w:val="30"/>
          </w:rPr>
          <w:t> </w:t>
        </w:r>
        <w:r>
          <w:rPr>
            <w:color w:val="FF8100"/>
          </w:rPr>
          <w:t>Coronavirus</w:t>
        </w:r>
        <w:r>
          <w:rPr>
            <w:color w:val="FF8100"/>
            <w:spacing w:val="30"/>
          </w:rPr>
          <w:t> </w:t>
        </w:r>
        <w:r>
          <w:rPr>
            <w:color w:val="FF8100"/>
          </w:rPr>
          <w:t>Response</w:t>
        </w:r>
        <w:r>
          <w:rPr>
            <w:color w:val="FF8100"/>
            <w:spacing w:val="30"/>
          </w:rPr>
          <w:t> </w:t>
        </w:r>
        <w:r>
          <w:rPr>
            <w:color w:val="FF8100"/>
          </w:rPr>
          <w:t>Act,”</w:t>
        </w:r>
        <w:r>
          <w:rPr>
            <w:color w:val="FF8100"/>
            <w:spacing w:val="30"/>
          </w:rPr>
          <w:t> </w:t>
        </w:r>
        <w:r>
          <w:rPr>
            <w:color w:val="FF8100"/>
          </w:rPr>
          <w:t>Fennemore</w:t>
        </w:r>
        <w:r>
          <w:rPr>
            <w:color w:val="FF8100"/>
            <w:spacing w:val="30"/>
          </w:rPr>
          <w:t> </w:t>
        </w:r>
        <w:r>
          <w:rPr>
            <w:color w:val="FF8100"/>
          </w:rPr>
          <w:t>Client</w:t>
        </w:r>
        <w:r>
          <w:rPr>
            <w:color w:val="FF8100"/>
            <w:spacing w:val="30"/>
          </w:rPr>
          <w:t> </w:t>
        </w:r>
        <w:r>
          <w:rPr>
            <w:color w:val="FF8100"/>
          </w:rPr>
          <w:t>Alert,</w:t>
        </w:r>
        <w:r>
          <w:rPr>
            <w:color w:val="FF8100"/>
            <w:spacing w:val="30"/>
          </w:rPr>
          <w:t> </w:t>
        </w:r>
        <w:r>
          <w:rPr>
            <w:color w:val="FF8100"/>
          </w:rPr>
          <w:t>March</w:t>
        </w:r>
      </w:hyperlink>
    </w:p>
    <w:p>
      <w:pPr>
        <w:pStyle w:val="BodyText"/>
        <w:spacing w:line="224" w:lineRule="exact"/>
      </w:pPr>
      <w:hyperlink r:id="rId12">
        <w:r>
          <w:rPr>
            <w:color w:val="FF8100"/>
          </w:rPr>
          <w:t>20,</w:t>
        </w:r>
        <w:r>
          <w:rPr>
            <w:color w:val="FF8100"/>
            <w:spacing w:val="6"/>
          </w:rPr>
          <w:t> </w:t>
        </w:r>
        <w:r>
          <w:rPr>
            <w:color w:val="FF8100"/>
            <w:spacing w:val="-4"/>
          </w:rPr>
          <w:t>2020</w:t>
        </w:r>
      </w:hyperlink>
    </w:p>
    <w:p>
      <w:pPr>
        <w:pStyle w:val="BodyText"/>
        <w:spacing w:line="292" w:lineRule="auto" w:before="174"/>
        <w:ind w:right="532"/>
      </w:pPr>
      <w:hyperlink r:id="rId13">
        <w:r>
          <w:rPr>
            <w:color w:val="FF8100"/>
          </w:rPr>
          <w:t>Co-author, “Frequently Asked Questions About the Coronavirus in the Employment </w:t>
        </w:r>
        <w:r>
          <w:rPr>
            <w:color w:val="FF8100"/>
          </w:rPr>
          <w:t>Setting,”</w:t>
        </w:r>
      </w:hyperlink>
      <w:r>
        <w:rPr>
          <w:color w:val="FF8100"/>
        </w:rPr>
        <w:t> </w:t>
      </w:r>
      <w:hyperlink r:id="rId13">
        <w:r>
          <w:rPr>
            <w:color w:val="FF8100"/>
          </w:rPr>
          <w:t>Fennemore Client Alert, March 17, 2020</w:t>
        </w:r>
      </w:hyperlink>
    </w:p>
    <w:p>
      <w:pPr>
        <w:pStyle w:val="BodyText"/>
        <w:spacing w:line="292" w:lineRule="auto" w:before="131"/>
        <w:ind w:right="960"/>
      </w:pPr>
      <w:r>
        <w:rPr>
          <w:color w:val="6E6158"/>
        </w:rPr>
        <w:t>Speaker, “Protecting the Client and Serving the Public in the Digital Age,” 2017 State Bar of Arizona Annual Convention, June 15, 2017</w:t>
      </w:r>
    </w:p>
    <w:p>
      <w:pPr>
        <w:spacing w:line="403" w:lineRule="auto" w:before="113"/>
        <w:ind w:left="99" w:right="532" w:firstLine="0"/>
        <w:jc w:val="left"/>
        <w:rPr>
          <w:i/>
          <w:sz w:val="20"/>
        </w:rPr>
      </w:pPr>
      <w:r>
        <w:rPr>
          <w:color w:val="6E6158"/>
          <w:sz w:val="19"/>
        </w:rPr>
        <w:t>Author, “Attorneys’ Fees on Appeal,” </w:t>
      </w:r>
      <w:r>
        <w:rPr>
          <w:i/>
          <w:color w:val="6E6158"/>
          <w:sz w:val="20"/>
        </w:rPr>
        <w:t>Chapter Nine, Arizona Attorneys’ Fees Manual, 3d Ed.</w:t>
      </w:r>
      <w:r>
        <w:rPr>
          <w:i/>
          <w:color w:val="6E6158"/>
          <w:sz w:val="20"/>
        </w:rPr>
        <w:t> </w:t>
      </w:r>
      <w:r>
        <w:rPr>
          <w:color w:val="6E6158"/>
          <w:sz w:val="19"/>
        </w:rPr>
        <w:t>Author,</w:t>
      </w:r>
      <w:r>
        <w:rPr>
          <w:color w:val="6E6158"/>
          <w:spacing w:val="-11"/>
          <w:sz w:val="19"/>
        </w:rPr>
        <w:t> </w:t>
      </w:r>
      <w:r>
        <w:rPr>
          <w:color w:val="6E6158"/>
          <w:sz w:val="19"/>
        </w:rPr>
        <w:t>“Attorneys’</w:t>
      </w:r>
      <w:r>
        <w:rPr>
          <w:color w:val="6E6158"/>
          <w:spacing w:val="-11"/>
          <w:sz w:val="19"/>
        </w:rPr>
        <w:t> </w:t>
      </w:r>
      <w:r>
        <w:rPr>
          <w:color w:val="6E6158"/>
          <w:sz w:val="19"/>
        </w:rPr>
        <w:t>Fees,”</w:t>
      </w:r>
      <w:r>
        <w:rPr>
          <w:color w:val="6E6158"/>
          <w:spacing w:val="-11"/>
          <w:sz w:val="19"/>
        </w:rPr>
        <w:t> </w:t>
      </w:r>
      <w:r>
        <w:rPr>
          <w:i/>
          <w:color w:val="6E6158"/>
          <w:sz w:val="20"/>
        </w:rPr>
        <w:t>Chapter</w:t>
      </w:r>
      <w:r>
        <w:rPr>
          <w:i/>
          <w:color w:val="6E6158"/>
          <w:spacing w:val="-14"/>
          <w:sz w:val="20"/>
        </w:rPr>
        <w:t> </w:t>
      </w:r>
      <w:r>
        <w:rPr>
          <w:i/>
          <w:color w:val="6E6158"/>
          <w:sz w:val="20"/>
        </w:rPr>
        <w:t>Eleven,</w:t>
      </w:r>
      <w:r>
        <w:rPr>
          <w:i/>
          <w:color w:val="6E6158"/>
          <w:spacing w:val="-13"/>
          <w:sz w:val="20"/>
        </w:rPr>
        <w:t> </w:t>
      </w:r>
      <w:r>
        <w:rPr>
          <w:i/>
          <w:color w:val="6E6158"/>
          <w:sz w:val="20"/>
        </w:rPr>
        <w:t>Arizona</w:t>
      </w:r>
      <w:r>
        <w:rPr>
          <w:i/>
          <w:color w:val="6E6158"/>
          <w:spacing w:val="-14"/>
          <w:sz w:val="20"/>
        </w:rPr>
        <w:t> </w:t>
      </w:r>
      <w:r>
        <w:rPr>
          <w:i/>
          <w:color w:val="6E6158"/>
          <w:sz w:val="20"/>
        </w:rPr>
        <w:t>Appellate</w:t>
      </w:r>
      <w:r>
        <w:rPr>
          <w:i/>
          <w:color w:val="6E6158"/>
          <w:spacing w:val="-13"/>
          <w:sz w:val="20"/>
        </w:rPr>
        <w:t> </w:t>
      </w:r>
      <w:r>
        <w:rPr>
          <w:i/>
          <w:color w:val="6E6158"/>
          <w:sz w:val="20"/>
        </w:rPr>
        <w:t>Handbook,</w:t>
      </w:r>
      <w:r>
        <w:rPr>
          <w:i/>
          <w:color w:val="6E6158"/>
          <w:spacing w:val="-14"/>
          <w:sz w:val="20"/>
        </w:rPr>
        <w:t> </w:t>
      </w:r>
      <w:r>
        <w:rPr>
          <w:i/>
          <w:color w:val="6E6158"/>
          <w:sz w:val="20"/>
        </w:rPr>
        <w:t>Vol.</w:t>
      </w:r>
      <w:r>
        <w:rPr>
          <w:i/>
          <w:color w:val="6E6158"/>
          <w:spacing w:val="-13"/>
          <w:sz w:val="20"/>
        </w:rPr>
        <w:t> </w:t>
      </w:r>
      <w:r>
        <w:rPr>
          <w:i/>
          <w:color w:val="6E6158"/>
          <w:sz w:val="20"/>
        </w:rPr>
        <w:t>1,</w:t>
      </w:r>
      <w:r>
        <w:rPr>
          <w:i/>
          <w:color w:val="6E6158"/>
          <w:spacing w:val="-14"/>
          <w:sz w:val="20"/>
        </w:rPr>
        <w:t> </w:t>
      </w:r>
      <w:r>
        <w:rPr>
          <w:i/>
          <w:color w:val="6E6158"/>
          <w:sz w:val="20"/>
        </w:rPr>
        <w:t>3d</w:t>
      </w:r>
      <w:r>
        <w:rPr>
          <w:i/>
          <w:color w:val="6E6158"/>
          <w:spacing w:val="-13"/>
          <w:sz w:val="20"/>
        </w:rPr>
        <w:t> </w:t>
      </w:r>
      <w:r>
        <w:rPr>
          <w:i/>
          <w:color w:val="6E6158"/>
          <w:sz w:val="20"/>
        </w:rPr>
        <w:t>and</w:t>
      </w:r>
      <w:r>
        <w:rPr>
          <w:i/>
          <w:color w:val="6E6158"/>
          <w:spacing w:val="-14"/>
          <w:sz w:val="20"/>
        </w:rPr>
        <w:t> </w:t>
      </w:r>
      <w:r>
        <w:rPr>
          <w:i/>
          <w:color w:val="6E6158"/>
          <w:sz w:val="20"/>
        </w:rPr>
        <w:t>4th</w:t>
      </w:r>
      <w:r>
        <w:rPr>
          <w:i/>
          <w:color w:val="6E6158"/>
          <w:spacing w:val="-13"/>
          <w:sz w:val="20"/>
        </w:rPr>
        <w:t> </w:t>
      </w:r>
      <w:r>
        <w:rPr>
          <w:i/>
          <w:color w:val="6E6158"/>
          <w:sz w:val="20"/>
        </w:rPr>
        <w:t>Ed.</w:t>
      </w:r>
      <w:r>
        <w:rPr>
          <w:i/>
          <w:color w:val="6E6158"/>
          <w:sz w:val="20"/>
        </w:rPr>
        <w:t> </w:t>
      </w:r>
      <w:r>
        <w:rPr>
          <w:color w:val="6E6158"/>
          <w:sz w:val="19"/>
        </w:rPr>
        <w:t>Author, “Superseding and Staying Judgments,” </w:t>
      </w:r>
      <w:r>
        <w:rPr>
          <w:i/>
          <w:color w:val="6E6158"/>
          <w:sz w:val="20"/>
        </w:rPr>
        <w:t>A National Compendium: Arizona Chapter</w:t>
      </w:r>
    </w:p>
    <w:p>
      <w:pPr>
        <w:pStyle w:val="Heading2"/>
        <w:spacing w:before="286"/>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8"/>
        <w:ind w:left="0"/>
        <w:rPr>
          <w:b/>
        </w:rPr>
      </w:pPr>
    </w:p>
    <w:p>
      <w:pPr>
        <w:pStyle w:val="BodyText"/>
      </w:pPr>
      <w:r>
        <w:rPr>
          <w:color w:val="6E6158"/>
        </w:rPr>
        <w:t>Member,</w:t>
      </w:r>
      <w:r>
        <w:rPr>
          <w:color w:val="6E6158"/>
          <w:spacing w:val="8"/>
        </w:rPr>
        <w:t> </w:t>
      </w:r>
      <w:r>
        <w:rPr>
          <w:color w:val="6E6158"/>
        </w:rPr>
        <w:t>State</w:t>
      </w:r>
      <w:r>
        <w:rPr>
          <w:color w:val="6E6158"/>
          <w:spacing w:val="9"/>
        </w:rPr>
        <w:t> </w:t>
      </w:r>
      <w:r>
        <w:rPr>
          <w:color w:val="6E6158"/>
        </w:rPr>
        <w:t>Bar</w:t>
      </w:r>
      <w:r>
        <w:rPr>
          <w:color w:val="6E6158"/>
          <w:spacing w:val="9"/>
        </w:rPr>
        <w:t> </w:t>
      </w:r>
      <w:r>
        <w:rPr>
          <w:color w:val="6E6158"/>
        </w:rPr>
        <w:t>of</w:t>
      </w:r>
      <w:r>
        <w:rPr>
          <w:color w:val="6E6158"/>
          <w:spacing w:val="9"/>
        </w:rPr>
        <w:t> </w:t>
      </w:r>
      <w:r>
        <w:rPr>
          <w:color w:val="6E6158"/>
        </w:rPr>
        <w:t>Arizona</w:t>
      </w:r>
      <w:r>
        <w:rPr>
          <w:color w:val="6E6158"/>
          <w:spacing w:val="8"/>
        </w:rPr>
        <w:t> </w:t>
      </w:r>
      <w:r>
        <w:rPr>
          <w:color w:val="6E6158"/>
        </w:rPr>
        <w:t>Ethics</w:t>
      </w:r>
      <w:r>
        <w:rPr>
          <w:color w:val="6E6158"/>
          <w:spacing w:val="9"/>
        </w:rPr>
        <w:t> </w:t>
      </w:r>
      <w:r>
        <w:rPr>
          <w:color w:val="6E6158"/>
        </w:rPr>
        <w:t>Advisory</w:t>
      </w:r>
      <w:r>
        <w:rPr>
          <w:color w:val="6E6158"/>
          <w:spacing w:val="9"/>
        </w:rPr>
        <w:t> </w:t>
      </w:r>
      <w:r>
        <w:rPr>
          <w:color w:val="6E6158"/>
          <w:spacing w:val="-2"/>
        </w:rPr>
        <w:t>Group</w:t>
      </w:r>
    </w:p>
    <w:p>
      <w:pPr>
        <w:pStyle w:val="BodyText"/>
        <w:spacing w:line="422" w:lineRule="auto" w:before="174"/>
        <w:ind w:right="3101"/>
      </w:pPr>
      <w:r>
        <w:rPr>
          <w:color w:val="6E6158"/>
        </w:rPr>
        <w:t>Member, Labor and Employment Section, State Bar of Arizona Member, Appellate Handbook Committee, State Bar of </w:t>
      </w:r>
      <w:r>
        <w:rPr>
          <w:color w:val="6E6158"/>
        </w:rPr>
        <w:t>Arizona Member, Appellate Section, State Bar of Arizona</w:t>
      </w:r>
    </w:p>
    <w:p>
      <w:pPr>
        <w:pStyle w:val="BodyText"/>
        <w:spacing w:after="0" w:line="422" w:lineRule="auto"/>
        <w:sectPr>
          <w:pgSz w:w="12240" w:h="15840"/>
          <w:pgMar w:top="580" w:bottom="280" w:left="1440" w:right="1080"/>
        </w:sectPr>
      </w:pPr>
    </w:p>
    <w:p>
      <w:pPr>
        <w:pStyle w:val="BodyText"/>
        <w:spacing w:before="83"/>
      </w:pPr>
      <w:r>
        <w:rPr>
          <w:color w:val="6E6158"/>
        </w:rPr>
        <w:t>Corporate</w:t>
      </w:r>
      <w:r>
        <w:rPr>
          <w:color w:val="6E6158"/>
          <w:spacing w:val="13"/>
        </w:rPr>
        <w:t> </w:t>
      </w:r>
      <w:r>
        <w:rPr>
          <w:color w:val="6E6158"/>
        </w:rPr>
        <w:t>Sponsorship</w:t>
      </w:r>
      <w:r>
        <w:rPr>
          <w:color w:val="6E6158"/>
          <w:spacing w:val="13"/>
        </w:rPr>
        <w:t> </w:t>
      </w:r>
      <w:r>
        <w:rPr>
          <w:color w:val="6E6158"/>
        </w:rPr>
        <w:t>Chair,</w:t>
      </w:r>
      <w:r>
        <w:rPr>
          <w:color w:val="6E6158"/>
          <w:spacing w:val="13"/>
        </w:rPr>
        <w:t> </w:t>
      </w:r>
      <w:r>
        <w:rPr>
          <w:color w:val="6E6158"/>
        </w:rPr>
        <w:t>American</w:t>
      </w:r>
      <w:r>
        <w:rPr>
          <w:color w:val="6E6158"/>
          <w:spacing w:val="13"/>
        </w:rPr>
        <w:t> </w:t>
      </w:r>
      <w:r>
        <w:rPr>
          <w:color w:val="6E6158"/>
        </w:rPr>
        <w:t>Cancer</w:t>
      </w:r>
      <w:r>
        <w:rPr>
          <w:color w:val="6E6158"/>
          <w:spacing w:val="14"/>
        </w:rPr>
        <w:t> </w:t>
      </w:r>
      <w:r>
        <w:rPr>
          <w:color w:val="6E6158"/>
        </w:rPr>
        <w:t>Society’s</w:t>
      </w:r>
      <w:r>
        <w:rPr>
          <w:color w:val="6E6158"/>
          <w:spacing w:val="13"/>
        </w:rPr>
        <w:t> </w:t>
      </w:r>
      <w:r>
        <w:rPr>
          <w:color w:val="6E6158"/>
        </w:rPr>
        <w:t>Central</w:t>
      </w:r>
      <w:r>
        <w:rPr>
          <w:color w:val="6E6158"/>
          <w:spacing w:val="13"/>
        </w:rPr>
        <w:t> </w:t>
      </w:r>
      <w:r>
        <w:rPr>
          <w:color w:val="6E6158"/>
        </w:rPr>
        <w:t>Phoenix</w:t>
      </w:r>
      <w:r>
        <w:rPr>
          <w:color w:val="6E6158"/>
          <w:spacing w:val="13"/>
        </w:rPr>
        <w:t> </w:t>
      </w:r>
      <w:r>
        <w:rPr>
          <w:color w:val="6E6158"/>
        </w:rPr>
        <w:t>Relay</w:t>
      </w:r>
      <w:r>
        <w:rPr>
          <w:color w:val="6E6158"/>
          <w:spacing w:val="14"/>
        </w:rPr>
        <w:t> </w:t>
      </w:r>
      <w:r>
        <w:rPr>
          <w:color w:val="6E6158"/>
        </w:rPr>
        <w:t>for</w:t>
      </w:r>
      <w:r>
        <w:rPr>
          <w:color w:val="6E6158"/>
          <w:spacing w:val="13"/>
        </w:rPr>
        <w:t> </w:t>
      </w:r>
      <w:r>
        <w:rPr>
          <w:color w:val="6E6158"/>
          <w:spacing w:val="-4"/>
        </w:rPr>
        <w:t>Life</w:t>
      </w:r>
    </w:p>
    <w:p>
      <w:pPr>
        <w:pStyle w:val="BodyText"/>
        <w:spacing w:before="163"/>
        <w:ind w:left="0"/>
        <w:rPr>
          <w:sz w:val="24"/>
        </w:rPr>
      </w:pPr>
    </w:p>
    <w:p>
      <w:pPr>
        <w:pStyle w:val="Heading2"/>
      </w:pPr>
      <w:r>
        <w:rPr>
          <w:color w:val="FF8100"/>
          <w:spacing w:val="-2"/>
        </w:rPr>
        <w:t>ADMISSIONS</w:t>
      </w:r>
    </w:p>
    <w:p>
      <w:pPr>
        <w:pStyle w:val="BodyText"/>
        <w:spacing w:before="28"/>
        <w:ind w:left="0"/>
        <w:rPr>
          <w:b/>
        </w:rPr>
      </w:pPr>
    </w:p>
    <w:p>
      <w:pPr>
        <w:pStyle w:val="BodyText"/>
        <w:spacing w:line="422" w:lineRule="auto"/>
        <w:ind w:right="8101"/>
      </w:pPr>
      <w:r>
        <w:rPr>
          <w:color w:val="6E6158"/>
          <w:spacing w:val="-2"/>
        </w:rPr>
        <w:t>Arizona Colorado Nevada</w:t>
      </w:r>
    </w:p>
    <w:p>
      <w:pPr>
        <w:pStyle w:val="BodyText"/>
        <w:spacing w:line="232" w:lineRule="exact"/>
      </w:pPr>
      <w:r>
        <w:rPr>
          <w:color w:val="6E6158"/>
          <w:spacing w:val="-2"/>
        </w:rPr>
        <w:t>Washington</w:t>
      </w:r>
    </w:p>
    <w:p>
      <w:pPr>
        <w:pStyle w:val="BodyText"/>
        <w:spacing w:before="174"/>
      </w:pPr>
      <w:r>
        <w:rPr>
          <w:color w:val="6E6158"/>
        </w:rPr>
        <w:t>U.S.</w:t>
      </w:r>
      <w:r>
        <w:rPr>
          <w:color w:val="6E6158"/>
          <w:spacing w:val="10"/>
        </w:rPr>
        <w:t> </w:t>
      </w:r>
      <w:r>
        <w:rPr>
          <w:color w:val="6E6158"/>
        </w:rPr>
        <w:t>Court</w:t>
      </w:r>
      <w:r>
        <w:rPr>
          <w:color w:val="6E6158"/>
          <w:spacing w:val="10"/>
        </w:rPr>
        <w:t> </w:t>
      </w:r>
      <w:r>
        <w:rPr>
          <w:color w:val="6E6158"/>
        </w:rPr>
        <w:t>of</w:t>
      </w:r>
      <w:r>
        <w:rPr>
          <w:color w:val="6E6158"/>
          <w:spacing w:val="10"/>
        </w:rPr>
        <w:t> </w:t>
      </w:r>
      <w:r>
        <w:rPr>
          <w:color w:val="6E6158"/>
        </w:rPr>
        <w:t>Appeals,</w:t>
      </w:r>
      <w:r>
        <w:rPr>
          <w:color w:val="6E6158"/>
          <w:spacing w:val="11"/>
        </w:rPr>
        <w:t> </w:t>
      </w:r>
      <w:r>
        <w:rPr>
          <w:color w:val="6E6158"/>
        </w:rPr>
        <w:t>Ninth</w:t>
      </w:r>
      <w:r>
        <w:rPr>
          <w:color w:val="6E6158"/>
          <w:spacing w:val="10"/>
        </w:rPr>
        <w:t> </w:t>
      </w:r>
      <w:r>
        <w:rPr>
          <w:color w:val="6E6158"/>
          <w:spacing w:val="-2"/>
        </w:rPr>
        <w:t>Circuit</w:t>
      </w:r>
    </w:p>
    <w:p>
      <w:pPr>
        <w:pStyle w:val="BodyText"/>
        <w:spacing w:before="182"/>
      </w:pPr>
      <w:r>
        <w:rPr>
          <w:color w:val="6E6158"/>
        </w:rPr>
        <w:t>U.S.</w:t>
      </w:r>
      <w:r>
        <w:rPr>
          <w:color w:val="6E6158"/>
          <w:spacing w:val="11"/>
        </w:rPr>
        <w:t> </w:t>
      </w:r>
      <w:r>
        <w:rPr>
          <w:color w:val="6E6158"/>
        </w:rPr>
        <w:t>Supreme</w:t>
      </w:r>
      <w:r>
        <w:rPr>
          <w:color w:val="6E6158"/>
          <w:spacing w:val="12"/>
        </w:rPr>
        <w:t> </w:t>
      </w:r>
      <w:r>
        <w:rPr>
          <w:color w:val="6E6158"/>
          <w:spacing w:val="-2"/>
        </w:rPr>
        <w:t>Court</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99"/>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65"/>
      <w:ind w:left="99"/>
      <w:outlineLvl w:val="1"/>
    </w:pPr>
    <w:rPr>
      <w:rFonts w:ascii="Century Gothic" w:hAnsi="Century Gothic" w:eastAsia="Century Gothic" w:cs="Century Gothic"/>
      <w:b/>
      <w:bCs/>
      <w:sz w:val="39"/>
      <w:szCs w:val="3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employment-and-labor-relations/" TargetMode="External"/><Relationship Id="rId9" Type="http://schemas.openxmlformats.org/officeDocument/2006/relationships/hyperlink" Target="https://www.fennemorelaw.com/contact-us/phoenix/" TargetMode="External"/><Relationship Id="rId10" Type="http://schemas.openxmlformats.org/officeDocument/2006/relationships/hyperlink" Target="mailto:jpmurphy@fennemorelaw.com" TargetMode="External"/><Relationship Id="rId11" Type="http://schemas.openxmlformats.org/officeDocument/2006/relationships/hyperlink" Target="https://www.fennemorelaw.com/insights/newsletters/2020/covid-19-health-plan-coverage-for-furloughed-employees" TargetMode="External"/><Relationship Id="rId12" Type="http://schemas.openxmlformats.org/officeDocument/2006/relationships/hyperlink" Target="https://www.fennemorelaw.com/insights/newsletters/2020/understanding-the-emergency-family-medical-leave-expansion-act-and-emergency-paid-sick-leave-in-the-families-first-coronavirus-response-act" TargetMode="External"/><Relationship Id="rId13" Type="http://schemas.openxmlformats.org/officeDocument/2006/relationships/hyperlink" Target="https://www.fennemorelaw.com/insights/newsletters/2020/frequently-asked-questions-about-the-coronavirus-in-the-employment-se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Janice Procter-Murphy - Fennemore</dc:title>
  <dcterms:created xsi:type="dcterms:W3CDTF">2026-06-12T10:16:08Z</dcterms:created>
  <dcterms:modified xsi:type="dcterms:W3CDTF">2026-06-12T10:16:08Z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