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 Pitch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552" y="763308"/>
                            <a:ext cx="11969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PITCHER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jpitcher@fennemorelaw.com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22329" y="3756030"/>
                            <a:ext cx="26435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started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begin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-Walt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Disney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862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PITCHER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 Pitch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PITCHER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jpitcher@fennemorelaw.com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48;top:-1690;width:416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started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begin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-Walt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Disney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8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S.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PITCHER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 Pitcher is a director in our real estate practice group where he works as a transactional</w:t>
      </w:r>
      <w:r>
        <w:rPr>
          <w:color w:val="6E6158"/>
          <w:spacing w:val="40"/>
        </w:rPr>
        <w:t> </w:t>
      </w:r>
      <w:r>
        <w:rPr>
          <w:color w:val="6E6158"/>
        </w:rPr>
        <w:t>attorney and an outside general counsel. His practice focuses on institutional and other </w:t>
      </w:r>
      <w:r>
        <w:rPr>
          <w:color w:val="6E6158"/>
        </w:rPr>
        <w:t>lenders,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covers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wide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conventional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complex</w:t>
      </w:r>
      <w:r>
        <w:rPr>
          <w:color w:val="6E6158"/>
          <w:spacing w:val="30"/>
        </w:rPr>
        <w:t> </w:t>
      </w:r>
      <w:r>
        <w:rPr>
          <w:color w:val="6E6158"/>
        </w:rPr>
        <w:t>lending</w:t>
      </w:r>
    </w:p>
    <w:p>
      <w:pPr>
        <w:pStyle w:val="BodyText"/>
        <w:spacing w:line="295" w:lineRule="auto"/>
        <w:ind w:left="99" w:right="379"/>
      </w:pPr>
      <w:r>
        <w:rPr>
          <w:color w:val="6E6158"/>
        </w:rPr>
        <w:t>transactions, including real estate and transactional finance and financial restructuring. He</w:t>
      </w:r>
      <w:r>
        <w:rPr>
          <w:color w:val="6E6158"/>
          <w:spacing w:val="40"/>
        </w:rPr>
        <w:t> </w:t>
      </w:r>
      <w:r>
        <w:rPr>
          <w:color w:val="6E6158"/>
        </w:rPr>
        <w:t>represents some of the country’s largest financial institutions, as well as local community </w:t>
      </w:r>
      <w:r>
        <w:rPr>
          <w:color w:val="6E6158"/>
        </w:rPr>
        <w:t>banks</w:t>
      </w:r>
      <w:r>
        <w:rPr>
          <w:color w:val="6E6158"/>
          <w:spacing w:val="40"/>
        </w:rPr>
        <w:t> </w:t>
      </w:r>
      <w:r>
        <w:rPr>
          <w:color w:val="6E6158"/>
        </w:rPr>
        <w:t>and credit unions, in originating complex secured real estate loans, construction loans,</w:t>
      </w:r>
      <w:r>
        <w:rPr>
          <w:color w:val="6E6158"/>
          <w:spacing w:val="40"/>
        </w:rPr>
        <w:t> </w:t>
      </w:r>
      <w:r>
        <w:rPr>
          <w:color w:val="6E6158"/>
        </w:rPr>
        <w:t>warehouse</w:t>
      </w:r>
      <w:r>
        <w:rPr>
          <w:color w:val="6E6158"/>
          <w:spacing w:val="32"/>
        </w:rPr>
        <w:t> </w:t>
      </w:r>
      <w:r>
        <w:rPr>
          <w:color w:val="6E6158"/>
        </w:rPr>
        <w:t>lines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credit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variety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asset-based</w:t>
      </w:r>
      <w:r>
        <w:rPr>
          <w:color w:val="6E6158"/>
          <w:spacing w:val="32"/>
        </w:rPr>
        <w:t> </w:t>
      </w:r>
      <w:r>
        <w:rPr>
          <w:color w:val="6E6158"/>
        </w:rPr>
        <w:t>lending</w:t>
      </w:r>
      <w:r>
        <w:rPr>
          <w:color w:val="6E6158"/>
          <w:spacing w:val="32"/>
        </w:rPr>
        <w:t> </w:t>
      </w:r>
      <w:r>
        <w:rPr>
          <w:color w:val="6E6158"/>
        </w:rPr>
        <w:t>transactions.</w:t>
      </w:r>
    </w:p>
    <w:p>
      <w:pPr>
        <w:pStyle w:val="BodyText"/>
        <w:spacing w:line="295" w:lineRule="auto" w:before="192"/>
        <w:ind w:left="99" w:right="234"/>
      </w:pPr>
      <w:r>
        <w:rPr>
          <w:color w:val="6E6158"/>
        </w:rPr>
        <w:t>From a very early age, Jeff knew that he wanted to be an attorney – with the ability to help</w:t>
      </w:r>
      <w:r>
        <w:rPr>
          <w:color w:val="6E6158"/>
          <w:spacing w:val="80"/>
        </w:rPr>
        <w:t> </w:t>
      </w:r>
      <w:r>
        <w:rPr>
          <w:color w:val="6E6158"/>
        </w:rPr>
        <w:t>people through a lawyer’s specific skill set. Throughout his career, Jeff has acquired extensive experience in multi-state and multi-party real estate and lending transactions, including loans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centers,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buildings,</w:t>
      </w:r>
      <w:r>
        <w:rPr>
          <w:color w:val="6E6158"/>
          <w:spacing w:val="40"/>
        </w:rPr>
        <w:t> </w:t>
      </w:r>
      <w:r>
        <w:rPr>
          <w:color w:val="6E6158"/>
        </w:rPr>
        <w:t>multifamily</w:t>
      </w:r>
      <w:r>
        <w:rPr>
          <w:color w:val="6E6158"/>
          <w:spacing w:val="40"/>
        </w:rPr>
        <w:t> </w:t>
      </w:r>
      <w:r>
        <w:rPr>
          <w:color w:val="6E6158"/>
        </w:rPr>
        <w:t>properties,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facilities, residential communities, hotels, grocery stores, mini-storage facilities and other real estate and</w:t>
      </w:r>
      <w:r>
        <w:rPr>
          <w:color w:val="6E6158"/>
          <w:spacing w:val="40"/>
        </w:rPr>
        <w:t> </w:t>
      </w:r>
      <w:r>
        <w:rPr>
          <w:color w:val="6E6158"/>
        </w:rPr>
        <w:t>related assets. Jeff also assists lenders and CMBS Special Servicers in intelligently and creatively</w:t>
      </w:r>
      <w:r>
        <w:rPr>
          <w:color w:val="6E6158"/>
          <w:spacing w:val="40"/>
        </w:rPr>
        <w:t> </w:t>
      </w:r>
      <w:r>
        <w:rPr>
          <w:color w:val="6E6158"/>
        </w:rPr>
        <w:t>managing their existing loan portfolios and related risks, crafting specialized loan participations</w:t>
      </w:r>
      <w:r>
        <w:rPr>
          <w:color w:val="6E6158"/>
          <w:spacing w:val="40"/>
        </w:rPr>
        <w:t> </w:t>
      </w:r>
      <w:r>
        <w:rPr>
          <w:color w:val="6E6158"/>
        </w:rPr>
        <w:t>and syndications, making loan modifications, negotiating and documenting workouts, </w:t>
      </w:r>
      <w:r>
        <w:rPr>
          <w:color w:val="6E6158"/>
        </w:rPr>
        <w:t>procuring</w:t>
      </w:r>
      <w:r>
        <w:rPr>
          <w:color w:val="6E6158"/>
          <w:spacing w:val="40"/>
        </w:rPr>
        <w:t> </w:t>
      </w:r>
      <w:r>
        <w:rPr>
          <w:color w:val="6E6158"/>
        </w:rPr>
        <w:t>deeds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lieu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foreclosure,</w:t>
      </w:r>
      <w:r>
        <w:rPr>
          <w:color w:val="6E6158"/>
          <w:spacing w:val="32"/>
        </w:rPr>
        <w:t> </w:t>
      </w:r>
      <w:r>
        <w:rPr>
          <w:color w:val="6E6158"/>
        </w:rPr>
        <w:t>obtaining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appointment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qualified</w:t>
      </w:r>
      <w:r>
        <w:rPr>
          <w:color w:val="6E6158"/>
          <w:spacing w:val="32"/>
        </w:rPr>
        <w:t> </w:t>
      </w:r>
      <w:r>
        <w:rPr>
          <w:color w:val="6E6158"/>
        </w:rPr>
        <w:t>receivers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executing both judicial and non-judicial foreclosures. He takes great pride in helping his clients meet their</w:t>
      </w:r>
      <w:r>
        <w:rPr>
          <w:color w:val="6E6158"/>
          <w:spacing w:val="40"/>
        </w:rPr>
        <w:t> </w:t>
      </w:r>
      <w:r>
        <w:rPr>
          <w:color w:val="6E6158"/>
        </w:rPr>
        <w:t>objectives and goals.</w:t>
      </w:r>
    </w:p>
    <w:p>
      <w:pPr>
        <w:pStyle w:val="BodyText"/>
        <w:spacing w:line="295" w:lineRule="auto" w:before="201"/>
        <w:ind w:left="99" w:right="234"/>
      </w:pP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addition,</w:t>
      </w:r>
      <w:r>
        <w:rPr>
          <w:color w:val="6E6158"/>
          <w:spacing w:val="32"/>
        </w:rPr>
        <w:t> </w:t>
      </w:r>
      <w:r>
        <w:rPr>
          <w:color w:val="6E6158"/>
        </w:rPr>
        <w:t>Jeff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advises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negotiates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behalf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managers,</w:t>
      </w:r>
      <w:r>
        <w:rPr>
          <w:color w:val="6E6158"/>
          <w:spacing w:val="32"/>
        </w:rPr>
        <w:t> </w:t>
      </w:r>
      <w:r>
        <w:rPr>
          <w:color w:val="6E6158"/>
        </w:rPr>
        <w:t>property owners and owners of master- planned and mixed-use developments, rental, retail, medical,</w:t>
      </w:r>
      <w:r>
        <w:rPr>
          <w:color w:val="6E6158"/>
          <w:spacing w:val="40"/>
        </w:rPr>
        <w:t> </w:t>
      </w:r>
      <w:r>
        <w:rPr>
          <w:color w:val="6E6158"/>
        </w:rPr>
        <w:t>industrial and office buildings, and other types of commercial and residential real estate on a</w:t>
      </w:r>
      <w:r>
        <w:rPr>
          <w:color w:val="6E6158"/>
          <w:spacing w:val="40"/>
        </w:rPr>
        <w:t> </w:t>
      </w:r>
      <w:r>
        <w:rPr>
          <w:color w:val="6E6158"/>
        </w:rPr>
        <w:t>variety of issues involving property purchase and sale transactions, real estate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 leasing, and lease enforcement.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234"/>
      </w:pPr>
      <w:r>
        <w:rPr>
          <w:color w:val="6E6158"/>
        </w:rPr>
        <w:t>Married with four grown children, outside of work you’ll probably find Jeff planning his next travel</w:t>
      </w:r>
      <w:r>
        <w:rPr>
          <w:color w:val="6E6158"/>
          <w:spacing w:val="40"/>
        </w:rPr>
        <w:t> </w:t>
      </w:r>
      <w:r>
        <w:rPr>
          <w:color w:val="6E6158"/>
        </w:rPr>
        <w:t>adventure. Japan is perhaps his favorite place on earth, and fluent in Spanish, the country of</w:t>
      </w:r>
      <w:r>
        <w:rPr>
          <w:color w:val="6E6158"/>
          <w:spacing w:val="80"/>
        </w:rPr>
        <w:t> </w:t>
      </w:r>
      <w:r>
        <w:rPr>
          <w:color w:val="6E6158"/>
        </w:rPr>
        <w:t>Spain also holds a special place in his heart.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Brigham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Reuben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Clark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Utah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pacing w:val="-2"/>
          <w:sz w:val="19"/>
        </w:rPr>
        <w:t>Associate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Editor,</w:t>
      </w:r>
      <w:r>
        <w:rPr>
          <w:color w:val="6E6158"/>
          <w:sz w:val="19"/>
        </w:rPr>
        <w:t> </w:t>
      </w:r>
      <w:r>
        <w:rPr>
          <w:i/>
          <w:color w:val="6E6158"/>
          <w:spacing w:val="-2"/>
          <w:sz w:val="20"/>
        </w:rPr>
        <w:t>Brigham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Young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Public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16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before="147"/>
      </w:pPr>
      <w:r>
        <w:rPr>
          <w:color w:val="6E6158"/>
          <w:spacing w:val="-2"/>
        </w:rPr>
        <w:t>Leasing</w:t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51" w:firstLine="0"/>
        <w:jc w:val="left"/>
        <w:rPr>
          <w:sz w:val="19"/>
        </w:rPr>
      </w:pPr>
      <w:r>
        <w:rPr>
          <w:color w:val="6E6158"/>
          <w:sz w:val="19"/>
        </w:rPr>
        <w:t>Represented the Arizona Department of Administration on behalf of the Arizona Department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Services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connection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sublease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St.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Luke’s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Building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411" w:firstLine="0"/>
        <w:jc w:val="left"/>
        <w:rPr>
          <w:sz w:val="19"/>
        </w:rPr>
      </w:pPr>
      <w:r>
        <w:rPr>
          <w:color w:val="6E6158"/>
          <w:sz w:val="19"/>
        </w:rPr>
        <w:t>Represent the Arizona Department of Administration on behalf of the Arizona Department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Health Services in connection with the sublease of the Tucson Convention Center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188" w:firstLine="0"/>
        <w:jc w:val="left"/>
        <w:rPr>
          <w:sz w:val="19"/>
        </w:rPr>
      </w:pPr>
      <w:r>
        <w:rPr>
          <w:color w:val="6E6158"/>
          <w:sz w:val="19"/>
        </w:rPr>
        <w:t>Represent a commercial developer for 15 years in the acquisition, development and leasing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various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multi-tenant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industrial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facilities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four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building,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340,000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square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foot,</w:t>
      </w:r>
    </w:p>
    <w:p>
      <w:pPr>
        <w:pStyle w:val="BodyText"/>
        <w:spacing w:before="10"/>
        <w:ind w:left="99"/>
      </w:pP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Phoenix,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multi-tenant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building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fifteen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years</w:t>
      </w:r>
    </w:p>
    <w:p>
      <w:pPr>
        <w:pStyle w:val="BodyText"/>
        <w:spacing w:before="63"/>
      </w:pPr>
    </w:p>
    <w:p>
      <w:pPr>
        <w:pStyle w:val="Heading2"/>
      </w:pPr>
      <w:r>
        <w:rPr>
          <w:color w:val="6E6158"/>
          <w:spacing w:val="-2"/>
        </w:rPr>
        <w:t>Lending</w:t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987" w:firstLine="0"/>
        <w:jc w:val="left"/>
        <w:rPr>
          <w:sz w:val="19"/>
        </w:rPr>
      </w:pPr>
      <w:r>
        <w:rPr>
          <w:color w:val="6E6158"/>
          <w:sz w:val="19"/>
        </w:rPr>
        <w:t>Represents special servicers in loan workouts, mediation, loan sales and foreclosures </w:t>
      </w:r>
      <w:r>
        <w:rPr>
          <w:color w:val="6E6158"/>
          <w:sz w:val="19"/>
        </w:rPr>
        <w:t>of residential properties across Arizona, Nevada and Utah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69" w:firstLine="0"/>
        <w:jc w:val="left"/>
        <w:rPr>
          <w:sz w:val="19"/>
        </w:rPr>
      </w:pPr>
      <w:r>
        <w:rPr>
          <w:color w:val="6E6158"/>
          <w:sz w:val="19"/>
        </w:rPr>
        <w:t>Represented a commercial lender on a $50 million loan on a golf course and fractional-interest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project. He also represented a lender in the foreclosure of a $95 million resort.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23" w:after="0"/>
        <w:ind w:left="99" w:right="353" w:firstLine="0"/>
        <w:jc w:val="left"/>
        <w:rPr>
          <w:sz w:val="19"/>
        </w:rPr>
      </w:pPr>
      <w:r>
        <w:rPr>
          <w:color w:val="6E6158"/>
          <w:sz w:val="19"/>
        </w:rPr>
        <w:t>Represent the lender in connection with the drafting and negotiation of more than 40 real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estate secured loans, loan amendments and loan participations in the last two years </w:t>
      </w:r>
      <w:r>
        <w:rPr>
          <w:color w:val="6E6158"/>
          <w:sz w:val="19"/>
        </w:rPr>
        <w:t>including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most recently, a $125 million construction loan, $19.5 billion term loan, and a $6.5 million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construction loan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579" w:firstLine="0"/>
        <w:jc w:val="left"/>
        <w:rPr>
          <w:sz w:val="19"/>
        </w:rPr>
      </w:pPr>
      <w:r>
        <w:rPr>
          <w:color w:val="6E6158"/>
          <w:sz w:val="19"/>
        </w:rPr>
        <w:t>Represent the lender in connection with the drafting and negotiation of a $20.5 million real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estate secured construction loan</w:t>
      </w:r>
    </w:p>
    <w:p>
      <w:pPr>
        <w:pStyle w:val="BodyText"/>
        <w:spacing w:before="2"/>
      </w:pPr>
    </w:p>
    <w:p>
      <w:pPr>
        <w:pStyle w:val="Heading2"/>
      </w:pPr>
      <w:r>
        <w:rPr>
          <w:color w:val="6E6158"/>
        </w:rPr>
        <w:t>Acquisition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Development</w:t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442" w:firstLine="0"/>
        <w:jc w:val="left"/>
        <w:rPr>
          <w:sz w:val="19"/>
        </w:rPr>
      </w:pPr>
      <w:r>
        <w:rPr>
          <w:color w:val="6E6158"/>
          <w:sz w:val="19"/>
        </w:rPr>
        <w:t>Assisted the buyer in connection with the $60 million acquisition of an approximately </w:t>
      </w:r>
      <w:r>
        <w:rPr>
          <w:color w:val="6E6158"/>
          <w:sz w:val="19"/>
        </w:rPr>
        <w:t>900,000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square foot warehouse building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Assisted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connection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$65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acquisition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mixed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complex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414" w:firstLine="0"/>
        <w:jc w:val="left"/>
        <w:rPr>
          <w:sz w:val="19"/>
        </w:rPr>
      </w:pPr>
      <w:r>
        <w:rPr>
          <w:color w:val="6E6158"/>
          <w:sz w:val="19"/>
        </w:rPr>
        <w:t>Represent the developers in connection with sale and purchase of more than 450 residential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subdivision lots this year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The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500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US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Energy-Renewable/Alternative,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Ranking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Arizona: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color w:val="6E6158"/>
          <w:sz w:val="19"/>
        </w:rPr>
        <w:t>,”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" w:after="0"/>
        <w:ind w:left="99" w:right="207" w:firstLine="0"/>
        <w:jc w:val="left"/>
        <w:rPr>
          <w:sz w:val="19"/>
        </w:rPr>
      </w:pPr>
      <w:r>
        <w:rPr>
          <w:color w:val="6E6158"/>
          <w:sz w:val="19"/>
        </w:rPr>
        <w:t>Featuring, “Here’s How a Developer Became a Big Name in the Receivership Business,” </w:t>
      </w:r>
      <w:r>
        <w:rPr>
          <w:color w:val="6E6158"/>
          <w:sz w:val="19"/>
        </w:rPr>
        <w:t>CoStar, May 30,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23" w:firstLine="0"/>
        <w:jc w:val="left"/>
        <w:rPr>
          <w:sz w:val="19"/>
        </w:rPr>
      </w:pPr>
      <w:r>
        <w:rPr>
          <w:color w:val="6E6158"/>
          <w:sz w:val="19"/>
        </w:rPr>
        <w:t>Quoted, “Your Business &amp; the Law Attorneys help businesses stay on top of social and regulatory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change,” inBusiness, May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76" w:firstLine="0"/>
        <w:jc w:val="left"/>
        <w:rPr>
          <w:sz w:val="19"/>
        </w:rPr>
      </w:pPr>
      <w:r>
        <w:rPr>
          <w:color w:val="6E6158"/>
          <w:sz w:val="19"/>
        </w:rPr>
        <w:t>Lecturer, “Commercial Real Estate Loan Documentation from Start to Finish”, National Business Institute, 2016,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Contributing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“Trigild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Deskbook,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Guide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Receivership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Foreclosure,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Seventh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Edition”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912" w:firstLine="0"/>
        <w:jc w:val="left"/>
        <w:rPr>
          <w:sz w:val="19"/>
        </w:rPr>
      </w:pPr>
      <w:r>
        <w:rPr>
          <w:color w:val="6E6158"/>
          <w:sz w:val="19"/>
        </w:rPr>
        <w:t>Lecturer, Arizona School of Real Estate and Business, on various real estate, lending and workout topics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167" w:firstLine="0"/>
        <w:jc w:val="left"/>
        <w:rPr>
          <w:sz w:val="19"/>
        </w:rPr>
      </w:pPr>
      <w:r>
        <w:rPr>
          <w:color w:val="6E6158"/>
          <w:sz w:val="19"/>
        </w:rPr>
        <w:t>Jeff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regularly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provides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his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clients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in-house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seminars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presentations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topics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requested by the clients, addressing topics that include current loan issues and underwriting best </w:t>
      </w:r>
      <w:r>
        <w:rPr>
          <w:color w:val="6E6158"/>
          <w:sz w:val="19"/>
        </w:rPr>
        <w:t>practices.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Jeff also works with clients to provide legal updates and related training.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Jeff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regularly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presents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in-firm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continuing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education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paralegals.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Zoning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Board,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Mesa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former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Chairman,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Economic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Development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Board,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Mesa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4"/>
          <w:sz w:val="19"/>
        </w:rPr>
        <w:t>Utah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pitch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S. Pitcher - Fennemore</dc:title>
  <dcterms:created xsi:type="dcterms:W3CDTF">2026-06-05T14:09:47Z</dcterms:created>
  <dcterms:modified xsi:type="dcterms:W3CDTF">2026-06-05T14:09:47Z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