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essica Post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27450" y="1369338"/>
                            <a:ext cx="185547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5470" h="320675">
                                <a:moveTo>
                                  <a:pt x="1855063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55063" y="320382"/>
                                </a:lnTo>
                                <a:lnTo>
                                  <a:pt x="1855063" y="315214"/>
                                </a:lnTo>
                                <a:close/>
                              </a:path>
                              <a:path w="1855470" h="320675">
                                <a:moveTo>
                                  <a:pt x="1855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55063" y="5168"/>
                                </a:lnTo>
                                <a:lnTo>
                                  <a:pt x="1855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JESSICA L.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POST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30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602.916.5418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602.916.5618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jpost@fennemorelaw.com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essica Post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12;top:2156;width:2922;height:505" id="docshape5" coordorigin="5713,2156" coordsize="2922,505" path="m8634,2653l5713,2653,5713,2661,8634,2661,8634,2653xm8634,2156l5713,2156,5713,2165,8634,2165,8634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JESSICA L.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POST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630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602.916.5418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602.916.5618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jpost@fennemorelaw.com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7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JESSICA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L.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4"/>
          <w:sz w:val="24"/>
        </w:rPr>
        <w:t>POST</w:t>
      </w:r>
    </w:p>
    <w:p>
      <w:pPr>
        <w:pStyle w:val="BodyText"/>
        <w:spacing w:line="295" w:lineRule="auto" w:before="147"/>
        <w:ind w:right="757"/>
      </w:pPr>
      <w:r>
        <w:rPr>
          <w:color w:val="6E6158"/>
        </w:rPr>
        <w:t>Jessica practices in the areas of labor and employment, and complex business litigation. She</w:t>
      </w:r>
      <w:r>
        <w:rPr>
          <w:color w:val="6E6158"/>
          <w:spacing w:val="40"/>
        </w:rPr>
        <w:t> </w:t>
      </w:r>
      <w:r>
        <w:rPr>
          <w:color w:val="6E6158"/>
        </w:rPr>
        <w:t>assists companies in employment discrimination, wage and hour, restrictive covenant and </w:t>
      </w:r>
      <w:r>
        <w:rPr>
          <w:color w:val="6E6158"/>
        </w:rPr>
        <w:t>trade theft matters. For those clients, Jessica focuses on employment discrimination and wrongful</w:t>
      </w:r>
      <w:r>
        <w:rPr>
          <w:color w:val="6E6158"/>
          <w:spacing w:val="40"/>
        </w:rPr>
        <w:t> </w:t>
      </w:r>
      <w:r>
        <w:rPr>
          <w:color w:val="6E6158"/>
        </w:rPr>
        <w:t>termination litigation, representing clients before various state and federal courts and</w:t>
      </w:r>
      <w:r>
        <w:rPr>
          <w:color w:val="6E6158"/>
          <w:spacing w:val="40"/>
        </w:rPr>
        <w:t> </w:t>
      </w:r>
      <w:r>
        <w:rPr>
          <w:color w:val="6E6158"/>
        </w:rPr>
        <w:t>administrative agencies. She has defended employers in wage and hour class actions in both</w:t>
      </w:r>
      <w:r>
        <w:rPr>
          <w:color w:val="6E6158"/>
          <w:spacing w:val="40"/>
        </w:rPr>
        <w:t> </w:t>
      </w:r>
      <w:r>
        <w:rPr>
          <w:color w:val="6E6158"/>
        </w:rPr>
        <w:t>state and federal court, including cases involving missed meal and break periods and</w:t>
      </w:r>
      <w:r>
        <w:rPr>
          <w:color w:val="6E6158"/>
          <w:spacing w:val="40"/>
        </w:rPr>
        <w:t> </w:t>
      </w:r>
      <w:r>
        <w:rPr>
          <w:color w:val="6E6158"/>
        </w:rPr>
        <w:t>misclassification of employees.</w:t>
      </w:r>
    </w:p>
    <w:p>
      <w:pPr>
        <w:pStyle w:val="BodyText"/>
        <w:spacing w:line="297" w:lineRule="auto" w:before="199"/>
        <w:ind w:right="757"/>
      </w:pPr>
      <w:r>
        <w:rPr>
          <w:color w:val="6E6158"/>
        </w:rPr>
        <w:t>She has represented companies at trials, mediations and arbitrations. In proactive measures to</w:t>
      </w:r>
      <w:r>
        <w:rPr>
          <w:color w:val="6E6158"/>
          <w:spacing w:val="40"/>
        </w:rPr>
        <w:t> </w:t>
      </w:r>
      <w:r>
        <w:rPr>
          <w:color w:val="6E6158"/>
        </w:rPr>
        <w:t>ideally prevent such situations, Jessica works closely with human resources professionals to</w:t>
      </w:r>
      <w:r>
        <w:rPr>
          <w:color w:val="6E6158"/>
          <w:spacing w:val="80"/>
        </w:rPr>
        <w:t> </w:t>
      </w:r>
      <w:r>
        <w:rPr>
          <w:color w:val="6E6158"/>
        </w:rPr>
        <w:t>ensure clients comply with applicable state and federal labor laws.</w:t>
      </w:r>
    </w:p>
    <w:p>
      <w:pPr>
        <w:pStyle w:val="BodyText"/>
        <w:spacing w:line="292" w:lineRule="auto" w:before="192"/>
        <w:ind w:right="757"/>
      </w:pPr>
      <w:r>
        <w:rPr>
          <w:color w:val="6E6158"/>
        </w:rPr>
        <w:t>For her complex commercial litigation practice, Jessica handles legal malpractice </w:t>
      </w:r>
      <w:r>
        <w:rPr>
          <w:color w:val="6E6158"/>
        </w:rPr>
        <w:t>defense</w:t>
      </w:r>
      <w:r>
        <w:rPr>
          <w:color w:val="6E6158"/>
          <w:spacing w:val="40"/>
        </w:rPr>
        <w:t> </w:t>
      </w:r>
      <w:r>
        <w:rPr>
          <w:color w:val="6E6158"/>
        </w:rPr>
        <w:t>cases,</w:t>
      </w:r>
      <w:r>
        <w:rPr>
          <w:color w:val="6E6158"/>
          <w:spacing w:val="30"/>
        </w:rPr>
        <w:t> </w:t>
      </w:r>
      <w:r>
        <w:rPr>
          <w:color w:val="6E6158"/>
        </w:rPr>
        <w:t>as</w:t>
      </w:r>
      <w:r>
        <w:rPr>
          <w:color w:val="6E6158"/>
          <w:spacing w:val="30"/>
        </w:rPr>
        <w:t> </w:t>
      </w:r>
      <w:r>
        <w:rPr>
          <w:color w:val="6E6158"/>
        </w:rPr>
        <w:t>well</w:t>
      </w:r>
      <w:r>
        <w:rPr>
          <w:color w:val="6E6158"/>
          <w:spacing w:val="30"/>
        </w:rPr>
        <w:t> </w:t>
      </w:r>
      <w:r>
        <w:rPr>
          <w:color w:val="6E6158"/>
        </w:rPr>
        <w:t>as</w:t>
      </w:r>
      <w:r>
        <w:rPr>
          <w:color w:val="6E6158"/>
          <w:spacing w:val="30"/>
        </w:rPr>
        <w:t> </w:t>
      </w:r>
      <w:r>
        <w:rPr>
          <w:color w:val="6E6158"/>
        </w:rPr>
        <w:t>cases</w:t>
      </w:r>
      <w:r>
        <w:rPr>
          <w:color w:val="6E6158"/>
          <w:spacing w:val="30"/>
        </w:rPr>
        <w:t> </w:t>
      </w:r>
      <w:r>
        <w:rPr>
          <w:color w:val="6E6158"/>
        </w:rPr>
        <w:t>that</w:t>
      </w:r>
      <w:r>
        <w:rPr>
          <w:color w:val="6E6158"/>
          <w:spacing w:val="30"/>
        </w:rPr>
        <w:t> </w:t>
      </w:r>
      <w:r>
        <w:rPr>
          <w:color w:val="6E6158"/>
        </w:rPr>
        <w:t>involve</w:t>
      </w:r>
      <w:r>
        <w:rPr>
          <w:color w:val="6E6158"/>
          <w:spacing w:val="30"/>
        </w:rPr>
        <w:t> </w:t>
      </w:r>
      <w:r>
        <w:rPr>
          <w:color w:val="6E6158"/>
        </w:rPr>
        <w:t>both</w:t>
      </w:r>
      <w:r>
        <w:rPr>
          <w:color w:val="6E6158"/>
          <w:spacing w:val="30"/>
        </w:rPr>
        <w:t> </w:t>
      </w:r>
      <w:r>
        <w:rPr>
          <w:color w:val="6E6158"/>
        </w:rPr>
        <w:t>commercial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employment</w:t>
      </w:r>
      <w:r>
        <w:rPr>
          <w:color w:val="6E6158"/>
          <w:spacing w:val="30"/>
        </w:rPr>
        <w:t> </w:t>
      </w:r>
      <w:r>
        <w:rPr>
          <w:color w:val="6E6158"/>
        </w:rPr>
        <w:t>related</w:t>
      </w:r>
      <w:r>
        <w:rPr>
          <w:color w:val="6E6158"/>
          <w:spacing w:val="30"/>
        </w:rPr>
        <w:t> </w:t>
      </w:r>
      <w:r>
        <w:rPr>
          <w:color w:val="6E6158"/>
        </w:rPr>
        <w:t>issues.</w:t>
      </w:r>
    </w:p>
    <w:p>
      <w:pPr>
        <w:pStyle w:val="Heading2"/>
        <w:spacing w:before="170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ind w:left="0"/>
        <w:rPr>
          <w:b/>
        </w:rPr>
      </w:pPr>
    </w:p>
    <w:p>
      <w:pPr>
        <w:pStyle w:val="BodyText"/>
        <w:spacing w:line="408" w:lineRule="auto" w:before="0"/>
        <w:ind w:right="2107"/>
      </w:pPr>
      <w:r>
        <w:rPr>
          <w:color w:val="6E6158"/>
        </w:rPr>
        <w:t>J.D., </w:t>
      </w:r>
      <w:r>
        <w:rPr>
          <w:i/>
          <w:color w:val="6E6158"/>
          <w:sz w:val="20"/>
        </w:rPr>
        <w:t>summa cum laude</w:t>
      </w:r>
      <w:r>
        <w:rPr>
          <w:color w:val="6E6158"/>
        </w:rPr>
        <w:t>, University of Arizona, James E. Rogers College of </w:t>
      </w:r>
      <w:r>
        <w:rPr>
          <w:color w:val="6E6158"/>
        </w:rPr>
        <w:t>Law</w:t>
      </w:r>
      <w:r>
        <w:rPr>
          <w:color w:val="6E6158"/>
        </w:rPr>
        <w:t> A.B., Dartmouth College</w:t>
      </w:r>
    </w:p>
    <w:p>
      <w:pPr>
        <w:pStyle w:val="BodyText"/>
        <w:spacing w:before="11"/>
      </w:pPr>
      <w:r>
        <w:rPr>
          <w:color w:val="6E6158"/>
        </w:rPr>
        <w:t>Order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Coif</w:t>
      </w:r>
    </w:p>
    <w:p>
      <w:pPr>
        <w:spacing w:before="172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Editor-in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Chief,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Review,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2005</w:t>
      </w:r>
    </w:p>
    <w:p>
      <w:pPr>
        <w:pStyle w:val="BodyText"/>
        <w:spacing w:before="160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4"/>
        <w:ind w:left="0"/>
        <w:rPr>
          <w:b/>
        </w:rPr>
      </w:pPr>
    </w:p>
    <w:p>
      <w:pPr>
        <w:pStyle w:val="BodyText"/>
        <w:spacing w:line="427" w:lineRule="auto" w:before="0"/>
        <w:ind w:right="6109"/>
      </w:pPr>
      <w:r>
        <w:rPr>
          <w:color w:val="6E6158"/>
        </w:rPr>
        <w:t>Commercial Contingency </w:t>
      </w:r>
      <w:r>
        <w:rPr>
          <w:color w:val="6E6158"/>
        </w:rPr>
        <w:t>Litigation </w:t>
      </w:r>
      <w:r>
        <w:rPr>
          <w:color w:val="6E6158"/>
          <w:spacing w:val="-2"/>
        </w:rPr>
        <w:t>Litigation</w:t>
      </w:r>
    </w:p>
    <w:p>
      <w:pPr>
        <w:pStyle w:val="BodyText"/>
        <w:spacing w:line="420" w:lineRule="auto" w:before="114"/>
        <w:ind w:right="6984"/>
      </w:pP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2"/>
        <w:spacing w:before="83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295" w:lineRule="auto" w:before="261"/>
        <w:ind w:right="414"/>
      </w:pPr>
      <w:r>
        <w:rPr>
          <w:color w:val="6E6158"/>
        </w:rPr>
        <w:t>2025: Served as co-counsel in a multi-million professional negligence case. Successfully secured</w:t>
      </w:r>
      <w:r>
        <w:rPr>
          <w:color w:val="6E6158"/>
          <w:spacing w:val="40"/>
        </w:rPr>
        <w:t> </w:t>
      </w:r>
      <w:r>
        <w:rPr>
          <w:color w:val="6E6158"/>
        </w:rPr>
        <w:t>summary</w:t>
      </w:r>
      <w:r>
        <w:rPr>
          <w:color w:val="6E6158"/>
          <w:spacing w:val="22"/>
        </w:rPr>
        <w:t> </w:t>
      </w:r>
      <w:r>
        <w:rPr>
          <w:color w:val="6E6158"/>
        </w:rPr>
        <w:t>judgment</w:t>
      </w:r>
      <w:r>
        <w:rPr>
          <w:color w:val="6E6158"/>
          <w:spacing w:val="22"/>
        </w:rPr>
        <w:t> </w:t>
      </w:r>
      <w:r>
        <w:rPr>
          <w:color w:val="6E6158"/>
        </w:rPr>
        <w:t>for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client.</w:t>
      </w:r>
      <w:r>
        <w:rPr>
          <w:color w:val="6E6158"/>
          <w:spacing w:val="22"/>
        </w:rPr>
        <w:t> </w:t>
      </w:r>
      <w:r>
        <w:rPr>
          <w:color w:val="6E6158"/>
        </w:rPr>
        <w:t>In</w:t>
      </w:r>
      <w:r>
        <w:rPr>
          <w:color w:val="6E6158"/>
          <w:spacing w:val="22"/>
        </w:rPr>
        <w:t> </w:t>
      </w:r>
      <w:r>
        <w:rPr>
          <w:color w:val="6E6158"/>
        </w:rPr>
        <w:t>2025,</w:t>
      </w:r>
      <w:r>
        <w:rPr>
          <w:color w:val="6E6158"/>
          <w:spacing w:val="22"/>
        </w:rPr>
        <w:t> </w:t>
      </w:r>
      <w:r>
        <w:rPr>
          <w:color w:val="6E6158"/>
        </w:rPr>
        <w:t>argued</w:t>
      </w:r>
      <w:r>
        <w:rPr>
          <w:color w:val="6E6158"/>
          <w:spacing w:val="22"/>
        </w:rPr>
        <w:t> </w:t>
      </w:r>
      <w:r>
        <w:rPr>
          <w:color w:val="6E6158"/>
        </w:rPr>
        <w:t>before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Arizona</w:t>
      </w:r>
      <w:r>
        <w:rPr>
          <w:color w:val="6E6158"/>
          <w:spacing w:val="22"/>
        </w:rPr>
        <w:t> </w:t>
      </w:r>
      <w:r>
        <w:rPr>
          <w:color w:val="6E6158"/>
        </w:rPr>
        <w:t>Supreme</w:t>
      </w:r>
      <w:r>
        <w:rPr>
          <w:color w:val="6E6158"/>
          <w:spacing w:val="22"/>
        </w:rPr>
        <w:t> </w:t>
      </w:r>
      <w:r>
        <w:rPr>
          <w:color w:val="6E6158"/>
        </w:rPr>
        <w:t>Court,</w:t>
      </w:r>
      <w:r>
        <w:rPr>
          <w:color w:val="6E6158"/>
          <w:spacing w:val="22"/>
        </w:rPr>
        <w:t> </w:t>
      </w:r>
      <w:r>
        <w:rPr>
          <w:color w:val="6E6158"/>
        </w:rPr>
        <w:t>resulting</w:t>
      </w:r>
      <w:r>
        <w:rPr>
          <w:color w:val="6E6158"/>
          <w:spacing w:val="22"/>
        </w:rPr>
        <w:t> </w:t>
      </w:r>
      <w:r>
        <w:rPr>
          <w:color w:val="6E6158"/>
        </w:rPr>
        <w:t>in a published decision on the standard for providing lost profit damages. McAlister v. Loeb &amp; Loeb,</w:t>
      </w:r>
      <w:r>
        <w:rPr>
          <w:color w:val="6E6158"/>
          <w:spacing w:val="40"/>
        </w:rPr>
        <w:t> </w:t>
      </w:r>
      <w:r>
        <w:rPr>
          <w:color w:val="6E6158"/>
        </w:rPr>
        <w:t>L.L.P., 571 P.3d 891 (Ariz. 2025).</w:t>
      </w:r>
    </w:p>
    <w:p>
      <w:pPr>
        <w:pStyle w:val="BodyText"/>
        <w:spacing w:line="297" w:lineRule="auto"/>
        <w:ind w:right="757"/>
      </w:pPr>
      <w:r>
        <w:rPr>
          <w:color w:val="6E6158"/>
        </w:rPr>
        <w:t>2025: Secured dismissal of more than a dozen claims, including fraud, interference, abuse of</w:t>
      </w:r>
      <w:r>
        <w:rPr>
          <w:color w:val="6E6158"/>
          <w:spacing w:val="40"/>
        </w:rPr>
        <w:t> </w:t>
      </w:r>
      <w:r>
        <w:rPr>
          <w:color w:val="6E6158"/>
        </w:rPr>
        <w:t>process, breach of fiduciary duty, filed by a third party against a law firm, seeking over a billion</w:t>
      </w:r>
      <w:r>
        <w:rPr>
          <w:color w:val="6E6158"/>
          <w:spacing w:val="40"/>
        </w:rPr>
        <w:t> </w:t>
      </w:r>
      <w:r>
        <w:rPr>
          <w:color w:val="6E6158"/>
        </w:rPr>
        <w:t>dollars in damages (District Court – Clark County, Nevada).</w:t>
      </w:r>
    </w:p>
    <w:p>
      <w:pPr>
        <w:pStyle w:val="BodyText"/>
        <w:spacing w:line="292" w:lineRule="auto" w:before="118"/>
        <w:ind w:right="414"/>
      </w:pPr>
      <w:r>
        <w:rPr>
          <w:color w:val="6E6158"/>
        </w:rPr>
        <w:t>2023-24: Represented a doctor in a dispute arising out of the sale of a medical practice. Secured</w:t>
      </w:r>
      <w:r>
        <w:rPr>
          <w:color w:val="6E6158"/>
          <w:spacing w:val="40"/>
        </w:rPr>
        <w:t> </w:t>
      </w:r>
      <w:r>
        <w:rPr>
          <w:color w:val="6E6158"/>
        </w:rPr>
        <w:t>more</w:t>
      </w:r>
      <w:r>
        <w:rPr>
          <w:color w:val="6E6158"/>
          <w:spacing w:val="34"/>
        </w:rPr>
        <w:t> </w:t>
      </w:r>
      <w:r>
        <w:rPr>
          <w:color w:val="6E6158"/>
        </w:rPr>
        <w:t>than</w:t>
      </w:r>
      <w:r>
        <w:rPr>
          <w:color w:val="6E6158"/>
          <w:spacing w:val="34"/>
        </w:rPr>
        <w:t> </w:t>
      </w:r>
      <w:r>
        <w:rPr>
          <w:color w:val="6E6158"/>
        </w:rPr>
        <w:t>$7</w:t>
      </w:r>
      <w:r>
        <w:rPr>
          <w:color w:val="6E6158"/>
          <w:spacing w:val="34"/>
        </w:rPr>
        <w:t> </w:t>
      </w:r>
      <w:r>
        <w:rPr>
          <w:color w:val="6E6158"/>
        </w:rPr>
        <w:t>million</w:t>
      </w:r>
      <w:r>
        <w:rPr>
          <w:color w:val="6E6158"/>
          <w:spacing w:val="34"/>
        </w:rPr>
        <w:t> </w:t>
      </w:r>
      <w:r>
        <w:rPr>
          <w:color w:val="6E6158"/>
        </w:rPr>
        <w:t>verdict</w:t>
      </w:r>
      <w:r>
        <w:rPr>
          <w:color w:val="6E6158"/>
          <w:spacing w:val="34"/>
        </w:rPr>
        <w:t> </w:t>
      </w:r>
      <w:r>
        <w:rPr>
          <w:color w:val="6E6158"/>
        </w:rPr>
        <w:t>against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defendant.</w:t>
      </w:r>
      <w:r>
        <w:rPr>
          <w:color w:val="6E6158"/>
          <w:spacing w:val="34"/>
        </w:rPr>
        <w:t> </w:t>
      </w:r>
      <w:r>
        <w:rPr>
          <w:color w:val="6E6158"/>
        </w:rPr>
        <w:t>Subsequently</w:t>
      </w:r>
      <w:r>
        <w:rPr>
          <w:color w:val="6E6158"/>
          <w:spacing w:val="34"/>
        </w:rPr>
        <w:t> </w:t>
      </w:r>
      <w:r>
        <w:rPr>
          <w:color w:val="6E6158"/>
        </w:rPr>
        <w:t>secured</w:t>
      </w:r>
      <w:r>
        <w:rPr>
          <w:color w:val="6E6158"/>
          <w:spacing w:val="34"/>
        </w:rPr>
        <w:t> </w:t>
      </w:r>
      <w:r>
        <w:rPr>
          <w:color w:val="6E6158"/>
        </w:rPr>
        <w:t>a</w:t>
      </w:r>
      <w:r>
        <w:rPr>
          <w:color w:val="6E6158"/>
          <w:spacing w:val="34"/>
        </w:rPr>
        <w:t> </w:t>
      </w:r>
      <w:r>
        <w:rPr>
          <w:color w:val="6E6158"/>
        </w:rPr>
        <w:t>temporary restraining order to restrain the defendant from fraudulently transferring the funds.</w:t>
      </w:r>
    </w:p>
    <w:p>
      <w:pPr>
        <w:pStyle w:val="BodyText"/>
        <w:spacing w:line="292" w:lineRule="auto" w:before="132"/>
        <w:ind w:right="757"/>
      </w:pPr>
      <w:r>
        <w:rPr>
          <w:color w:val="6E6158"/>
        </w:rPr>
        <w:t>2022: Represented a financial services entity and secured a restraining order against a former</w:t>
      </w:r>
      <w:r>
        <w:rPr>
          <w:color w:val="6E6158"/>
          <w:spacing w:val="40"/>
        </w:rPr>
        <w:t> </w:t>
      </w:r>
      <w:r>
        <w:rPr>
          <w:color w:val="6E6158"/>
        </w:rPr>
        <w:t>employee under the Federal Trade Secrets Act and other state law statutes.</w:t>
      </w:r>
    </w:p>
    <w:p>
      <w:pPr>
        <w:pStyle w:val="BodyText"/>
        <w:spacing w:line="297" w:lineRule="auto"/>
        <w:ind w:right="757"/>
      </w:pPr>
      <w:r>
        <w:rPr>
          <w:color w:val="6E6158"/>
        </w:rPr>
        <w:t>2021: Served as co-counsel in a 9-day bench trial involving a partnership dispute. Secured</w:t>
      </w:r>
      <w:r>
        <w:rPr>
          <w:color w:val="6E6158"/>
          <w:spacing w:val="40"/>
        </w:rPr>
        <w:t> </w:t>
      </w:r>
      <w:r>
        <w:rPr>
          <w:color w:val="6E6158"/>
        </w:rPr>
        <w:t>successful result for the client who was declared the 100% owner of the multiple million dollar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business.</w:t>
      </w:r>
    </w:p>
    <w:p>
      <w:pPr>
        <w:pStyle w:val="BodyText"/>
        <w:spacing w:line="292" w:lineRule="auto" w:before="118"/>
        <w:ind w:right="757"/>
      </w:pPr>
      <w:r>
        <w:rPr>
          <w:color w:val="6E6158"/>
        </w:rPr>
        <w:t>2020-21: Represented a doctor in a 7-day arbitration against his former employer; secured a</w:t>
      </w:r>
      <w:r>
        <w:rPr>
          <w:color w:val="6E6158"/>
          <w:spacing w:val="40"/>
        </w:rPr>
        <w:t> </w:t>
      </w:r>
      <w:r>
        <w:rPr>
          <w:color w:val="6E6158"/>
        </w:rPr>
        <w:t>verdict that included breach of contract, fraud, and punitive damages.</w:t>
      </w:r>
    </w:p>
    <w:p>
      <w:pPr>
        <w:pStyle w:val="BodyText"/>
        <w:spacing w:line="292" w:lineRule="auto" w:before="132"/>
        <w:ind w:right="414"/>
      </w:pPr>
      <w:r>
        <w:rPr>
          <w:color w:val="6E6158"/>
        </w:rPr>
        <w:t>2018:</w:t>
      </w:r>
      <w:r>
        <w:rPr>
          <w:color w:val="6E6158"/>
          <w:spacing w:val="17"/>
        </w:rPr>
        <w:t> </w:t>
      </w:r>
      <w:r>
        <w:rPr>
          <w:color w:val="6E6158"/>
        </w:rPr>
        <w:t>Represented</w:t>
      </w:r>
      <w:r>
        <w:rPr>
          <w:color w:val="6E6158"/>
          <w:spacing w:val="17"/>
        </w:rPr>
        <w:t> </w:t>
      </w:r>
      <w:r>
        <w:rPr>
          <w:color w:val="6E6158"/>
        </w:rPr>
        <w:t>an</w:t>
      </w:r>
      <w:r>
        <w:rPr>
          <w:color w:val="6E6158"/>
          <w:spacing w:val="17"/>
        </w:rPr>
        <w:t> </w:t>
      </w:r>
      <w:r>
        <w:rPr>
          <w:color w:val="6E6158"/>
        </w:rPr>
        <w:t>employer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a</w:t>
      </w:r>
      <w:r>
        <w:rPr>
          <w:color w:val="6E6158"/>
          <w:spacing w:val="17"/>
        </w:rPr>
        <w:t> </w:t>
      </w:r>
      <w:r>
        <w:rPr>
          <w:color w:val="6E6158"/>
        </w:rPr>
        <w:t>wrongful</w:t>
      </w:r>
      <w:r>
        <w:rPr>
          <w:color w:val="6E6158"/>
          <w:spacing w:val="17"/>
        </w:rPr>
        <w:t> </w:t>
      </w:r>
      <w:r>
        <w:rPr>
          <w:color w:val="6E6158"/>
        </w:rPr>
        <w:t>termination</w:t>
      </w:r>
      <w:r>
        <w:rPr>
          <w:color w:val="6E6158"/>
          <w:spacing w:val="17"/>
        </w:rPr>
        <w:t> </w:t>
      </w:r>
      <w:r>
        <w:rPr>
          <w:color w:val="6E6158"/>
        </w:rPr>
        <w:t>claim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secured</w:t>
      </w:r>
      <w:r>
        <w:rPr>
          <w:color w:val="6E6158"/>
          <w:spacing w:val="17"/>
        </w:rPr>
        <w:t> </w:t>
      </w:r>
      <w:r>
        <w:rPr>
          <w:color w:val="6E6158"/>
        </w:rPr>
        <w:t>summary</w:t>
      </w:r>
      <w:r>
        <w:rPr>
          <w:color w:val="6E6158"/>
          <w:spacing w:val="17"/>
        </w:rPr>
        <w:t> </w:t>
      </w:r>
      <w:r>
        <w:rPr>
          <w:color w:val="6E6158"/>
        </w:rPr>
        <w:t>judgment in favor of the employer.</w:t>
      </w:r>
    </w:p>
    <w:p>
      <w:pPr>
        <w:pStyle w:val="BodyText"/>
        <w:spacing w:line="292" w:lineRule="auto"/>
        <w:ind w:right="414"/>
      </w:pPr>
      <w:r>
        <w:rPr>
          <w:color w:val="6E6158"/>
        </w:rPr>
        <w:t>2016: Served as co-counsel in a four-week legal malpractice case and secured a unanimous </w:t>
      </w:r>
      <w:r>
        <w:rPr>
          <w:color w:val="6E6158"/>
        </w:rPr>
        <w:t>jury</w:t>
      </w:r>
      <w:r>
        <w:rPr>
          <w:color w:val="6E6158"/>
          <w:spacing w:val="40"/>
        </w:rPr>
        <w:t> </w:t>
      </w:r>
      <w:r>
        <w:rPr>
          <w:color w:val="6E6158"/>
        </w:rPr>
        <w:t>verdict in favor of the defendant law firm.</w:t>
      </w:r>
    </w:p>
    <w:p>
      <w:pPr>
        <w:pStyle w:val="BodyText"/>
        <w:spacing w:line="292" w:lineRule="auto" w:before="132"/>
        <w:ind w:right="757"/>
      </w:pPr>
      <w:r>
        <w:rPr>
          <w:color w:val="6E6158"/>
        </w:rPr>
        <w:t>2015: Represented large employer in AAA arbitration in a wrongful discrimination claim </w:t>
      </w:r>
      <w:r>
        <w:rPr>
          <w:color w:val="6E6158"/>
        </w:rPr>
        <w:t>being</w:t>
      </w:r>
      <w:r>
        <w:rPr>
          <w:color w:val="6E6158"/>
          <w:spacing w:val="40"/>
        </w:rPr>
        <w:t> </w:t>
      </w:r>
      <w:r>
        <w:rPr>
          <w:color w:val="6E6158"/>
        </w:rPr>
        <w:t>asserted by a former employee. Secured a decision in favor of the employer.</w:t>
      </w:r>
    </w:p>
    <w:p>
      <w:pPr>
        <w:pStyle w:val="BodyText"/>
        <w:spacing w:line="292" w:lineRule="auto"/>
        <w:ind w:right="757"/>
      </w:pPr>
      <w:r>
        <w:rPr>
          <w:color w:val="6E6158"/>
        </w:rPr>
        <w:t>2013: Represented large employer in AAA arbitration where employee was claiming to </w:t>
      </w:r>
      <w:r>
        <w:rPr>
          <w:color w:val="6E6158"/>
        </w:rPr>
        <w:t>have</w:t>
      </w:r>
      <w:r>
        <w:rPr>
          <w:color w:val="6E6158"/>
          <w:spacing w:val="40"/>
        </w:rPr>
        <w:t> </w:t>
      </w:r>
      <w:r>
        <w:rPr>
          <w:color w:val="6E6158"/>
        </w:rPr>
        <w:t>been wrongfully terminated. Secured decision in favor of the employer.</w:t>
      </w:r>
    </w:p>
    <w:p>
      <w:pPr>
        <w:pStyle w:val="BodyText"/>
        <w:spacing w:line="295" w:lineRule="auto" w:before="131"/>
        <w:ind w:right="628"/>
      </w:pPr>
      <w:r>
        <w:rPr>
          <w:color w:val="6E6158"/>
        </w:rPr>
        <w:t>2011: Served as co-counsel at a three-day bench trial in Arizona district court, representing an</w:t>
      </w:r>
      <w:r>
        <w:rPr>
          <w:color w:val="6E6158"/>
          <w:spacing w:val="40"/>
        </w:rPr>
        <w:t> </w:t>
      </w:r>
      <w:r>
        <w:rPr>
          <w:color w:val="6E6158"/>
        </w:rPr>
        <w:t>airline against a claim brought by two former employees who were claiming that the company</w:t>
      </w:r>
      <w:r>
        <w:rPr>
          <w:color w:val="6E6158"/>
          <w:spacing w:val="40"/>
        </w:rPr>
        <w:t> </w:t>
      </w:r>
      <w:r>
        <w:rPr>
          <w:color w:val="6E6158"/>
        </w:rPr>
        <w:t>violated the Family and Medical Leave Act when it terminated them for abusing its sick leave</w:t>
      </w:r>
      <w:r>
        <w:rPr>
          <w:color w:val="6E6158"/>
          <w:spacing w:val="40"/>
        </w:rPr>
        <w:t> </w:t>
      </w:r>
      <w:r>
        <w:rPr>
          <w:color w:val="6E6158"/>
        </w:rPr>
        <w:t>policy;</w:t>
      </w:r>
      <w:r>
        <w:rPr>
          <w:color w:val="6E6158"/>
          <w:spacing w:val="38"/>
        </w:rPr>
        <w:t> </w:t>
      </w:r>
      <w:r>
        <w:rPr>
          <w:color w:val="6E6158"/>
        </w:rPr>
        <w:t>examined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cross-examined</w:t>
      </w:r>
      <w:r>
        <w:rPr>
          <w:color w:val="6E6158"/>
          <w:spacing w:val="38"/>
        </w:rPr>
        <w:t> </w:t>
      </w:r>
      <w:r>
        <w:rPr>
          <w:color w:val="6E6158"/>
        </w:rPr>
        <w:t>witnesses;</w:t>
      </w:r>
      <w:r>
        <w:rPr>
          <w:color w:val="6E6158"/>
          <w:spacing w:val="38"/>
        </w:rPr>
        <w:t> </w:t>
      </w:r>
      <w:r>
        <w:rPr>
          <w:color w:val="6E6158"/>
        </w:rPr>
        <w:t>received</w:t>
      </w:r>
      <w:r>
        <w:rPr>
          <w:color w:val="6E6158"/>
          <w:spacing w:val="38"/>
        </w:rPr>
        <w:t> </w:t>
      </w:r>
      <w:r>
        <w:rPr>
          <w:color w:val="6E6158"/>
        </w:rPr>
        <w:t>a</w:t>
      </w:r>
      <w:r>
        <w:rPr>
          <w:color w:val="6E6158"/>
          <w:spacing w:val="38"/>
        </w:rPr>
        <w:t> </w:t>
      </w:r>
      <w:r>
        <w:rPr>
          <w:color w:val="6E6158"/>
        </w:rPr>
        <w:t>complete</w:t>
      </w:r>
      <w:r>
        <w:rPr>
          <w:color w:val="6E6158"/>
          <w:spacing w:val="38"/>
        </w:rPr>
        <w:t> </w:t>
      </w:r>
      <w:r>
        <w:rPr>
          <w:color w:val="6E6158"/>
        </w:rPr>
        <w:t>defense</w:t>
      </w:r>
      <w:r>
        <w:rPr>
          <w:color w:val="6E6158"/>
          <w:spacing w:val="38"/>
        </w:rPr>
        <w:t> </w:t>
      </w:r>
      <w:r>
        <w:rPr>
          <w:color w:val="6E6158"/>
        </w:rPr>
        <w:t>verdict.</w:t>
      </w:r>
      <w:r>
        <w:rPr>
          <w:color w:val="6E6158"/>
          <w:spacing w:val="38"/>
        </w:rPr>
        <w:t> </w:t>
      </w:r>
      <w:r>
        <w:rPr>
          <w:color w:val="6E6158"/>
        </w:rPr>
        <w:t>(Ariz.</w:t>
      </w:r>
    </w:p>
    <w:p>
      <w:pPr>
        <w:pStyle w:val="BodyText"/>
        <w:spacing w:before="2"/>
      </w:pPr>
      <w:r>
        <w:rPr>
          <w:color w:val="6E6158"/>
        </w:rPr>
        <w:t>Federal</w:t>
      </w:r>
      <w:r>
        <w:rPr>
          <w:color w:val="6E6158"/>
          <w:spacing w:val="13"/>
        </w:rPr>
        <w:t> </w:t>
      </w:r>
      <w:r>
        <w:rPr>
          <w:color w:val="6E6158"/>
        </w:rPr>
        <w:t>Court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2011).</w:t>
      </w:r>
    </w:p>
    <w:p>
      <w:pPr>
        <w:pStyle w:val="BodyText"/>
        <w:spacing w:line="297" w:lineRule="auto" w:before="173"/>
        <w:ind w:right="414"/>
      </w:pPr>
      <w:r>
        <w:rPr>
          <w:color w:val="6E6158"/>
        </w:rPr>
        <w:t>2010:</w:t>
      </w:r>
      <w:r>
        <w:rPr>
          <w:color w:val="6E6158"/>
          <w:spacing w:val="32"/>
        </w:rPr>
        <w:t> </w:t>
      </w:r>
      <w:r>
        <w:rPr>
          <w:color w:val="6E6158"/>
        </w:rPr>
        <w:t>Served</w:t>
      </w:r>
      <w:r>
        <w:rPr>
          <w:color w:val="6E6158"/>
          <w:spacing w:val="32"/>
        </w:rPr>
        <w:t> </w:t>
      </w:r>
      <w:r>
        <w:rPr>
          <w:color w:val="6E6158"/>
        </w:rPr>
        <w:t>as</w:t>
      </w:r>
      <w:r>
        <w:rPr>
          <w:color w:val="6E6158"/>
          <w:spacing w:val="32"/>
        </w:rPr>
        <w:t> </w:t>
      </w:r>
      <w:r>
        <w:rPr>
          <w:color w:val="6E6158"/>
        </w:rPr>
        <w:t>co-counsel</w:t>
      </w:r>
      <w:r>
        <w:rPr>
          <w:color w:val="6E6158"/>
          <w:spacing w:val="32"/>
        </w:rPr>
        <w:t> </w:t>
      </w:r>
      <w:r>
        <w:rPr>
          <w:color w:val="6E6158"/>
        </w:rPr>
        <w:t>at</w:t>
      </w:r>
      <w:r>
        <w:rPr>
          <w:color w:val="6E6158"/>
          <w:spacing w:val="32"/>
        </w:rPr>
        <w:t> </w:t>
      </w:r>
      <w:r>
        <w:rPr>
          <w:color w:val="6E6158"/>
        </w:rPr>
        <w:t>week-long</w:t>
      </w:r>
      <w:r>
        <w:rPr>
          <w:color w:val="6E6158"/>
          <w:spacing w:val="32"/>
        </w:rPr>
        <w:t> </w:t>
      </w:r>
      <w:r>
        <w:rPr>
          <w:color w:val="6E6158"/>
        </w:rPr>
        <w:t>trial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Minnesota</w:t>
      </w:r>
      <w:r>
        <w:rPr>
          <w:color w:val="6E6158"/>
          <w:spacing w:val="32"/>
        </w:rPr>
        <w:t> </w:t>
      </w:r>
      <w:r>
        <w:rPr>
          <w:color w:val="6E6158"/>
        </w:rPr>
        <w:t>federal</w:t>
      </w:r>
      <w:r>
        <w:rPr>
          <w:color w:val="6E6158"/>
          <w:spacing w:val="32"/>
        </w:rPr>
        <w:t> </w:t>
      </w:r>
      <w:r>
        <w:rPr>
          <w:color w:val="6E6158"/>
        </w:rPr>
        <w:t>district</w:t>
      </w:r>
      <w:r>
        <w:rPr>
          <w:color w:val="6E6158"/>
          <w:spacing w:val="32"/>
        </w:rPr>
        <w:t> </w:t>
      </w:r>
      <w:r>
        <w:rPr>
          <w:color w:val="6E6158"/>
        </w:rPr>
        <w:t>court,</w:t>
      </w:r>
      <w:r>
        <w:rPr>
          <w:color w:val="6E6158"/>
          <w:spacing w:val="32"/>
        </w:rPr>
        <w:t> </w:t>
      </w:r>
      <w:r>
        <w:rPr>
          <w:color w:val="6E6158"/>
        </w:rPr>
        <w:t>representing mine operator against discrimination claims brought by private plaintiff and the EEOC; </w:t>
      </w:r>
      <w:r>
        <w:rPr>
          <w:color w:val="6E6158"/>
        </w:rPr>
        <w:t>examined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cross-examined</w:t>
      </w:r>
      <w:r>
        <w:rPr>
          <w:color w:val="6E6158"/>
          <w:spacing w:val="38"/>
        </w:rPr>
        <w:t> </w:t>
      </w:r>
      <w:r>
        <w:rPr>
          <w:color w:val="6E6158"/>
        </w:rPr>
        <w:t>witnesses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successfully</w:t>
      </w:r>
      <w:r>
        <w:rPr>
          <w:color w:val="6E6158"/>
          <w:spacing w:val="38"/>
        </w:rPr>
        <w:t> </w:t>
      </w:r>
      <w:r>
        <w:rPr>
          <w:color w:val="6E6158"/>
        </w:rPr>
        <w:t>argued</w:t>
      </w:r>
      <w:r>
        <w:rPr>
          <w:color w:val="6E6158"/>
          <w:spacing w:val="38"/>
        </w:rPr>
        <w:t> </w:t>
      </w:r>
      <w:r>
        <w:rPr>
          <w:color w:val="6E6158"/>
        </w:rPr>
        <w:t>directed</w:t>
      </w:r>
      <w:r>
        <w:rPr>
          <w:color w:val="6E6158"/>
          <w:spacing w:val="38"/>
        </w:rPr>
        <w:t> </w:t>
      </w:r>
      <w:r>
        <w:rPr>
          <w:color w:val="6E6158"/>
        </w:rPr>
        <w:t>verdict</w:t>
      </w:r>
      <w:r>
        <w:rPr>
          <w:color w:val="6E6158"/>
          <w:spacing w:val="38"/>
        </w:rPr>
        <w:t> </w:t>
      </w:r>
      <w:r>
        <w:rPr>
          <w:color w:val="6E6158"/>
        </w:rPr>
        <w:t>motion</w:t>
      </w:r>
      <w:r>
        <w:rPr>
          <w:color w:val="6E6158"/>
          <w:spacing w:val="38"/>
        </w:rPr>
        <w:t> </w:t>
      </w:r>
      <w:r>
        <w:rPr>
          <w:color w:val="6E6158"/>
        </w:rPr>
        <w:t>on</w:t>
      </w:r>
      <w:r>
        <w:rPr>
          <w:color w:val="6E6158"/>
          <w:spacing w:val="38"/>
        </w:rPr>
        <w:t> </w:t>
      </w:r>
      <w:r>
        <w:rPr>
          <w:color w:val="6E6158"/>
        </w:rPr>
        <w:t>punitive</w:t>
      </w:r>
    </w:p>
    <w:p>
      <w:pPr>
        <w:pStyle w:val="BodyText"/>
        <w:spacing w:line="229" w:lineRule="exact" w:before="0"/>
      </w:pPr>
      <w:r>
        <w:rPr>
          <w:color w:val="6E6158"/>
        </w:rPr>
        <w:t>damages;</w:t>
      </w:r>
      <w:r>
        <w:rPr>
          <w:color w:val="6E6158"/>
          <w:spacing w:val="15"/>
        </w:rPr>
        <w:t> </w:t>
      </w:r>
      <w:r>
        <w:rPr>
          <w:color w:val="6E6158"/>
        </w:rPr>
        <w:t>jury</w:t>
      </w:r>
      <w:r>
        <w:rPr>
          <w:color w:val="6E6158"/>
          <w:spacing w:val="16"/>
        </w:rPr>
        <w:t> </w:t>
      </w:r>
      <w:r>
        <w:rPr>
          <w:color w:val="6E6158"/>
        </w:rPr>
        <w:t>returned</w:t>
      </w:r>
      <w:r>
        <w:rPr>
          <w:color w:val="6E6158"/>
          <w:spacing w:val="16"/>
        </w:rPr>
        <w:t> </w:t>
      </w:r>
      <w:r>
        <w:rPr>
          <w:color w:val="6E6158"/>
        </w:rPr>
        <w:t>complete</w:t>
      </w:r>
      <w:r>
        <w:rPr>
          <w:color w:val="6E6158"/>
          <w:spacing w:val="16"/>
        </w:rPr>
        <w:t> </w:t>
      </w:r>
      <w:r>
        <w:rPr>
          <w:color w:val="6E6158"/>
        </w:rPr>
        <w:t>defense</w:t>
      </w:r>
      <w:r>
        <w:rPr>
          <w:color w:val="6E6158"/>
          <w:spacing w:val="16"/>
        </w:rPr>
        <w:t> </w:t>
      </w:r>
      <w:r>
        <w:rPr>
          <w:color w:val="6E6158"/>
        </w:rPr>
        <w:t>verdict.</w:t>
      </w:r>
      <w:r>
        <w:rPr>
          <w:color w:val="6E6158"/>
          <w:spacing w:val="16"/>
        </w:rPr>
        <w:t> </w:t>
      </w:r>
      <w:r>
        <w:rPr>
          <w:color w:val="6E6158"/>
        </w:rPr>
        <w:t>(Minn.</w:t>
      </w:r>
      <w:r>
        <w:rPr>
          <w:color w:val="6E6158"/>
          <w:spacing w:val="16"/>
        </w:rPr>
        <w:t> </w:t>
      </w:r>
      <w:r>
        <w:rPr>
          <w:color w:val="6E6158"/>
        </w:rPr>
        <w:t>Federal</w:t>
      </w:r>
      <w:r>
        <w:rPr>
          <w:color w:val="6E6158"/>
          <w:spacing w:val="16"/>
        </w:rPr>
        <w:t> </w:t>
      </w:r>
      <w:r>
        <w:rPr>
          <w:color w:val="6E6158"/>
        </w:rPr>
        <w:t>Court</w:t>
      </w:r>
      <w:r>
        <w:rPr>
          <w:color w:val="6E6158"/>
          <w:spacing w:val="16"/>
        </w:rPr>
        <w:t> </w:t>
      </w:r>
      <w:r>
        <w:rPr>
          <w:color w:val="6E6158"/>
        </w:rPr>
        <w:t>2009-</w:t>
      </w:r>
      <w:r>
        <w:rPr>
          <w:color w:val="6E6158"/>
          <w:spacing w:val="-4"/>
        </w:rPr>
        <w:t>10).</w:t>
      </w:r>
    </w:p>
    <w:p>
      <w:pPr>
        <w:pStyle w:val="BodyText"/>
        <w:spacing w:before="174"/>
      </w:pPr>
      <w:r>
        <w:rPr>
          <w:color w:val="6E6158"/>
        </w:rPr>
        <w:t>2010:</w:t>
      </w:r>
      <w:r>
        <w:rPr>
          <w:color w:val="6E6158"/>
          <w:spacing w:val="14"/>
        </w:rPr>
        <w:t> </w:t>
      </w:r>
      <w:r>
        <w:rPr>
          <w:color w:val="6E6158"/>
        </w:rPr>
        <w:t>Represented</w:t>
      </w:r>
      <w:r>
        <w:rPr>
          <w:color w:val="6E6158"/>
          <w:spacing w:val="15"/>
        </w:rPr>
        <w:t> </w:t>
      </w:r>
      <w:r>
        <w:rPr>
          <w:color w:val="6E6158"/>
        </w:rPr>
        <w:t>dental</w:t>
      </w:r>
      <w:r>
        <w:rPr>
          <w:color w:val="6E6158"/>
          <w:spacing w:val="15"/>
        </w:rPr>
        <w:t> </w:t>
      </w:r>
      <w:r>
        <w:rPr>
          <w:color w:val="6E6158"/>
        </w:rPr>
        <w:t>practice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pregnancy</w:t>
      </w:r>
      <w:r>
        <w:rPr>
          <w:color w:val="6E6158"/>
          <w:spacing w:val="15"/>
        </w:rPr>
        <w:t> </w:t>
      </w:r>
      <w:r>
        <w:rPr>
          <w:color w:val="6E6158"/>
        </w:rPr>
        <w:t>discrimination</w:t>
      </w:r>
      <w:r>
        <w:rPr>
          <w:color w:val="6E6158"/>
          <w:spacing w:val="14"/>
        </w:rPr>
        <w:t> </w:t>
      </w:r>
      <w:r>
        <w:rPr>
          <w:color w:val="6E6158"/>
        </w:rPr>
        <w:t>lawsuit</w:t>
      </w:r>
      <w:r>
        <w:rPr>
          <w:color w:val="6E6158"/>
          <w:spacing w:val="15"/>
        </w:rPr>
        <w:t> </w:t>
      </w:r>
      <w:r>
        <w:rPr>
          <w:color w:val="6E6158"/>
        </w:rPr>
        <w:t>brought</w:t>
      </w:r>
      <w:r>
        <w:rPr>
          <w:color w:val="6E6158"/>
          <w:spacing w:val="15"/>
        </w:rPr>
        <w:t> </w:t>
      </w:r>
      <w:r>
        <w:rPr>
          <w:color w:val="6E6158"/>
        </w:rPr>
        <w:t>by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former</w:t>
      </w:r>
    </w:p>
    <w:p>
      <w:pPr>
        <w:pStyle w:val="BodyText"/>
        <w:spacing w:before="52"/>
      </w:pPr>
      <w:r>
        <w:rPr>
          <w:color w:val="6E6158"/>
        </w:rPr>
        <w:t>employee;</w:t>
      </w:r>
      <w:r>
        <w:rPr>
          <w:color w:val="6E6158"/>
          <w:spacing w:val="14"/>
        </w:rPr>
        <w:t> </w:t>
      </w:r>
      <w:r>
        <w:rPr>
          <w:color w:val="6E6158"/>
        </w:rPr>
        <w:t>drafted</w:t>
      </w:r>
      <w:r>
        <w:rPr>
          <w:color w:val="6E6158"/>
          <w:spacing w:val="15"/>
        </w:rPr>
        <w:t> </w:t>
      </w:r>
      <w:r>
        <w:rPr>
          <w:color w:val="6E6158"/>
        </w:rPr>
        <w:t>summary</w:t>
      </w:r>
      <w:r>
        <w:rPr>
          <w:color w:val="6E6158"/>
          <w:spacing w:val="15"/>
        </w:rPr>
        <w:t> </w:t>
      </w:r>
      <w:r>
        <w:rPr>
          <w:color w:val="6E6158"/>
        </w:rPr>
        <w:t>judgment</w:t>
      </w:r>
      <w:r>
        <w:rPr>
          <w:color w:val="6E6158"/>
          <w:spacing w:val="14"/>
        </w:rPr>
        <w:t> </w:t>
      </w:r>
      <w:r>
        <w:rPr>
          <w:color w:val="6E6158"/>
        </w:rPr>
        <w:t>motion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secured</w:t>
      </w:r>
      <w:r>
        <w:rPr>
          <w:color w:val="6E6158"/>
          <w:spacing w:val="15"/>
        </w:rPr>
        <w:t> </w:t>
      </w:r>
      <w:r>
        <w:rPr>
          <w:color w:val="6E6158"/>
        </w:rPr>
        <w:t>dismissal</w:t>
      </w:r>
      <w:r>
        <w:rPr>
          <w:color w:val="6E6158"/>
          <w:spacing w:val="14"/>
        </w:rPr>
        <w:t> </w:t>
      </w:r>
      <w:r>
        <w:rPr>
          <w:color w:val="6E6158"/>
        </w:rPr>
        <w:t>(Ariz.</w:t>
      </w:r>
      <w:r>
        <w:rPr>
          <w:color w:val="6E6158"/>
          <w:spacing w:val="15"/>
        </w:rPr>
        <w:t> </w:t>
      </w:r>
      <w:r>
        <w:rPr>
          <w:color w:val="6E6158"/>
        </w:rPr>
        <w:t>Federal</w:t>
      </w:r>
      <w:r>
        <w:rPr>
          <w:color w:val="6E6158"/>
          <w:spacing w:val="15"/>
        </w:rPr>
        <w:t> </w:t>
      </w:r>
      <w:r>
        <w:rPr>
          <w:color w:val="6E6158"/>
        </w:rPr>
        <w:t>Court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2010).</w:t>
      </w:r>
    </w:p>
    <w:p>
      <w:pPr>
        <w:pStyle w:val="BodyText"/>
        <w:spacing w:line="292" w:lineRule="auto" w:before="182"/>
        <w:ind w:right="757"/>
      </w:pPr>
      <w:r>
        <w:rPr>
          <w:color w:val="6E6158"/>
        </w:rPr>
        <w:t>2009: Briefed and argued an appeal to the Ninth Circuit in a pro bono immigration matter. Persuaded the court to reverse in favor of client. Holder v. Ulanday, Case No. 04-73479 (9th Cir.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2009).</w:t>
      </w:r>
    </w:p>
    <w:p>
      <w:pPr>
        <w:pStyle w:val="BodyText"/>
        <w:spacing w:line="302" w:lineRule="auto" w:before="124"/>
        <w:ind w:right="592"/>
      </w:pPr>
      <w:r>
        <w:rPr>
          <w:color w:val="6E6158"/>
        </w:rPr>
        <w:t>Secured numerous no-cause findings on charges filed with the EEOC and Arizona Civil Rights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Division.</w:t>
      </w:r>
    </w:p>
    <w:p>
      <w:pPr>
        <w:pStyle w:val="BodyText"/>
        <w:spacing w:after="0" w:line="302" w:lineRule="auto"/>
        <w:sectPr>
          <w:pgSz w:w="12240" w:h="15840"/>
          <w:pgMar w:top="58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Various</w:t>
      </w:r>
      <w:r>
        <w:rPr>
          <w:color w:val="6E6158"/>
          <w:spacing w:val="13"/>
        </w:rPr>
        <w:t> </w:t>
      </w:r>
      <w:r>
        <w:rPr>
          <w:color w:val="6E6158"/>
        </w:rPr>
        <w:t>summary</w:t>
      </w:r>
      <w:r>
        <w:rPr>
          <w:color w:val="6E6158"/>
          <w:spacing w:val="14"/>
        </w:rPr>
        <w:t> </w:t>
      </w:r>
      <w:r>
        <w:rPr>
          <w:color w:val="6E6158"/>
        </w:rPr>
        <w:t>judgments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employment-related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other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claims.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415" w:lineRule="auto" w:before="254"/>
        <w:ind w:left="99" w:right="2107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Litigation – Labor and Employment, 2023-</w:t>
      </w:r>
      <w:r>
        <w:rPr>
          <w:color w:val="6E6158"/>
          <w:sz w:val="19"/>
        </w:rPr>
        <w:t>2025 Chambers USA, Labor &amp; Employment: Arizona, 2026</w:t>
      </w:r>
    </w:p>
    <w:p>
      <w:pPr>
        <w:spacing w:line="240" w:lineRule="exact" w:before="0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Benchmark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Litigation,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pacing w:val="-2"/>
          <w:sz w:val="19"/>
        </w:rPr>
        <w:t>Future</w:t>
      </w:r>
      <w:r>
        <w:rPr>
          <w:color w:val="6E6158"/>
          <w:sz w:val="19"/>
        </w:rPr>
        <w:t> </w:t>
      </w:r>
      <w:r>
        <w:rPr>
          <w:color w:val="6E6158"/>
          <w:spacing w:val="-2"/>
          <w:sz w:val="19"/>
        </w:rPr>
        <w:t>Star,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spacing w:before="161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Most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Influential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Women,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Litigation,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40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Under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Hot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List,</w:t>
      </w:r>
      <w:r>
        <w:rPr>
          <w:color w:val="6E6158"/>
          <w:spacing w:val="-4"/>
          <w:sz w:val="19"/>
        </w:rPr>
        <w:t> 2018</w:t>
      </w:r>
    </w:p>
    <w:p>
      <w:pPr>
        <w:spacing w:before="17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3"/>
          <w:sz w:val="20"/>
        </w:rPr>
        <w:t> </w:t>
      </w:r>
      <w:r>
        <w:rPr>
          <w:color w:val="6E6158"/>
          <w:sz w:val="19"/>
        </w:rPr>
        <w:t>Employment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Litigation: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Defense,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2012;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Employment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Labor,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2013-</w:t>
      </w:r>
      <w:r>
        <w:rPr>
          <w:color w:val="6E6158"/>
          <w:spacing w:val="-4"/>
          <w:sz w:val="19"/>
        </w:rPr>
        <w:t>2018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Litigation,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Litigator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Under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40,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Future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2017-</w:t>
      </w:r>
      <w:r>
        <w:rPr>
          <w:color w:val="6E6158"/>
          <w:spacing w:val="-4"/>
          <w:sz w:val="19"/>
        </w:rPr>
        <w:t>2018</w:t>
      </w:r>
    </w:p>
    <w:p>
      <w:pPr>
        <w:pStyle w:val="BodyText"/>
        <w:spacing w:before="165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line="420" w:lineRule="auto" w:before="0"/>
        <w:ind w:right="628"/>
      </w:pPr>
      <w:r>
        <w:rPr>
          <w:color w:val="6E6158"/>
        </w:rPr>
        <w:t>Co-Author, “Experts: Is it OK to pay your employees in Bitcoin?” Daily Independent, June 2, 2022</w:t>
      </w:r>
      <w:r>
        <w:rPr>
          <w:color w:val="6E6158"/>
          <w:spacing w:val="40"/>
        </w:rPr>
        <w:t> </w:t>
      </w:r>
      <w:r>
        <w:rPr>
          <w:color w:val="6E6158"/>
        </w:rPr>
        <w:t>Co-Author, ” Is it OK to pay employees in Bitcoin?” AZ Big Media, May 26, 2022</w:t>
      </w:r>
    </w:p>
    <w:p>
      <w:pPr>
        <w:pStyle w:val="BodyText"/>
        <w:spacing w:line="292" w:lineRule="auto" w:before="0"/>
        <w:ind w:right="757"/>
      </w:pPr>
      <w:r>
        <w:rPr>
          <w:color w:val="6E6158"/>
        </w:rPr>
        <w:t>Co-Author, “Is it time to start paying your employees in cryptocurrency?” Phoenix </w:t>
      </w:r>
      <w:r>
        <w:rPr>
          <w:color w:val="6E6158"/>
        </w:rPr>
        <w:t>Business Journal, May 24, 2022</w:t>
      </w:r>
    </w:p>
    <w:p>
      <w:pPr>
        <w:pStyle w:val="BodyText"/>
        <w:spacing w:before="130"/>
      </w:pPr>
      <w:r>
        <w:rPr>
          <w:color w:val="6E6158"/>
        </w:rPr>
        <w:t>Quoted,</w:t>
      </w:r>
      <w:r>
        <w:rPr>
          <w:color w:val="6E6158"/>
          <w:spacing w:val="13"/>
        </w:rPr>
        <w:t> </w:t>
      </w:r>
      <w:r>
        <w:rPr>
          <w:color w:val="6E6158"/>
        </w:rPr>
        <w:t>“COVID-19</w:t>
      </w:r>
      <w:r>
        <w:rPr>
          <w:color w:val="6E6158"/>
          <w:spacing w:val="13"/>
        </w:rPr>
        <w:t> </w:t>
      </w:r>
      <w:r>
        <w:rPr>
          <w:color w:val="6E6158"/>
        </w:rPr>
        <w:t>Vaccine</w:t>
      </w:r>
      <w:r>
        <w:rPr>
          <w:color w:val="6E6158"/>
          <w:spacing w:val="13"/>
        </w:rPr>
        <w:t> </w:t>
      </w:r>
      <w:r>
        <w:rPr>
          <w:color w:val="6E6158"/>
        </w:rPr>
        <w:t>Mandate,”</w:t>
      </w:r>
      <w:r>
        <w:rPr>
          <w:color w:val="6E6158"/>
          <w:spacing w:val="13"/>
        </w:rPr>
        <w:t> </w:t>
      </w:r>
      <w:r>
        <w:rPr>
          <w:color w:val="6E6158"/>
        </w:rPr>
        <w:t>Fox10,</w:t>
      </w:r>
      <w:r>
        <w:rPr>
          <w:color w:val="6E6158"/>
          <w:spacing w:val="13"/>
        </w:rPr>
        <w:t> </w:t>
      </w:r>
      <w:r>
        <w:rPr>
          <w:color w:val="6E6158"/>
        </w:rPr>
        <w:t>November</w:t>
      </w:r>
      <w:r>
        <w:rPr>
          <w:color w:val="6E6158"/>
          <w:spacing w:val="13"/>
        </w:rPr>
        <w:t> </w:t>
      </w:r>
      <w:r>
        <w:rPr>
          <w:color w:val="6E6158"/>
        </w:rPr>
        <w:t>9,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74"/>
        <w:ind w:right="757"/>
      </w:pPr>
      <w:r>
        <w:rPr>
          <w:color w:val="6E6158"/>
        </w:rPr>
        <w:t>Quoted, “Fact Finders: How do new OSHA COVID vaccine rules affect state workers?” KOLD,</w:t>
      </w:r>
      <w:r>
        <w:rPr>
          <w:color w:val="6E6158"/>
          <w:spacing w:val="40"/>
        </w:rPr>
        <w:t> </w:t>
      </w:r>
      <w:r>
        <w:rPr>
          <w:color w:val="6E6158"/>
        </w:rPr>
        <w:t>November 4, 2021</w:t>
      </w:r>
    </w:p>
    <w:p>
      <w:pPr>
        <w:pStyle w:val="BodyText"/>
      </w:pPr>
      <w:r>
        <w:rPr>
          <w:color w:val="6E6158"/>
        </w:rPr>
        <w:t>Quoted,</w:t>
      </w:r>
      <w:r>
        <w:rPr>
          <w:color w:val="6E6158"/>
          <w:spacing w:val="12"/>
        </w:rPr>
        <w:t> </w:t>
      </w:r>
      <w:r>
        <w:rPr>
          <w:color w:val="6E6158"/>
        </w:rPr>
        <w:t>“Fact</w:t>
      </w:r>
      <w:r>
        <w:rPr>
          <w:color w:val="6E6158"/>
          <w:spacing w:val="12"/>
        </w:rPr>
        <w:t> </w:t>
      </w:r>
      <w:r>
        <w:rPr>
          <w:color w:val="6E6158"/>
        </w:rPr>
        <w:t>Finders:</w:t>
      </w:r>
      <w:r>
        <w:rPr>
          <w:color w:val="6E6158"/>
          <w:spacing w:val="12"/>
        </w:rPr>
        <w:t> </w:t>
      </w:r>
      <w:r>
        <w:rPr>
          <w:color w:val="6E6158"/>
        </w:rPr>
        <w:t>Is</w:t>
      </w:r>
      <w:r>
        <w:rPr>
          <w:color w:val="6E6158"/>
          <w:spacing w:val="12"/>
        </w:rPr>
        <w:t> </w:t>
      </w:r>
      <w:r>
        <w:rPr>
          <w:color w:val="6E6158"/>
        </w:rPr>
        <w:t>proof</w:t>
      </w:r>
      <w:r>
        <w:rPr>
          <w:color w:val="6E6158"/>
          <w:spacing w:val="12"/>
        </w:rPr>
        <w:t> </w:t>
      </w:r>
      <w:r>
        <w:rPr>
          <w:color w:val="6E6158"/>
        </w:rPr>
        <w:t>necessary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vaccine</w:t>
      </w:r>
      <w:r>
        <w:rPr>
          <w:color w:val="6E6158"/>
          <w:spacing w:val="13"/>
        </w:rPr>
        <w:t> </w:t>
      </w:r>
      <w:r>
        <w:rPr>
          <w:color w:val="6E6158"/>
        </w:rPr>
        <w:t>exemption?”</w:t>
      </w:r>
      <w:r>
        <w:rPr>
          <w:color w:val="6E6158"/>
          <w:spacing w:val="12"/>
        </w:rPr>
        <w:t> </w:t>
      </w:r>
      <w:r>
        <w:rPr>
          <w:color w:val="6E6158"/>
        </w:rPr>
        <w:t>KOLD,</w:t>
      </w:r>
      <w:r>
        <w:rPr>
          <w:color w:val="6E6158"/>
          <w:spacing w:val="12"/>
        </w:rPr>
        <w:t> </w:t>
      </w:r>
      <w:r>
        <w:rPr>
          <w:color w:val="6E6158"/>
        </w:rPr>
        <w:t>August</w:t>
      </w:r>
      <w:r>
        <w:rPr>
          <w:color w:val="6E6158"/>
          <w:spacing w:val="12"/>
        </w:rPr>
        <w:t> </w:t>
      </w:r>
      <w:r>
        <w:rPr>
          <w:color w:val="6E6158"/>
        </w:rPr>
        <w:t>31,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82"/>
        <w:ind w:right="757"/>
      </w:pPr>
      <w:r>
        <w:rPr>
          <w:color w:val="6E6158"/>
        </w:rPr>
        <w:t>Co-Author, “Practical considerations for private employers considering COVID-19 </w:t>
      </w:r>
      <w:r>
        <w:rPr>
          <w:color w:val="6E6158"/>
        </w:rPr>
        <w:t>vaccine mandates,” Inside Tucson Business, August 27, 2021</w:t>
      </w:r>
    </w:p>
    <w:p>
      <w:pPr>
        <w:pStyle w:val="BodyText"/>
        <w:spacing w:line="302" w:lineRule="auto" w:before="124"/>
        <w:ind w:right="757"/>
      </w:pPr>
      <w:r>
        <w:rPr>
          <w:color w:val="6E6158"/>
        </w:rPr>
        <w:t>Quoted, “Fact Finders: Legal rights for workers who don’t want the vaccine,” KOLD, August </w:t>
      </w:r>
      <w:r>
        <w:rPr>
          <w:color w:val="6E6158"/>
        </w:rPr>
        <w:t>26,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12"/>
        <w:ind w:right="757"/>
      </w:pPr>
      <w:r>
        <w:rPr>
          <w:color w:val="6E6158"/>
        </w:rPr>
        <w:t>Quoted, “Private companies within Arizona can legally mandate the COVID vaccine </w:t>
      </w:r>
      <w:r>
        <w:rPr>
          <w:color w:val="6E6158"/>
        </w:rPr>
        <w:t>among</w:t>
      </w:r>
      <w:r>
        <w:rPr>
          <w:color w:val="6E6158"/>
          <w:spacing w:val="40"/>
        </w:rPr>
        <w:t> </w:t>
      </w:r>
      <w:r>
        <w:rPr>
          <w:color w:val="6E6158"/>
        </w:rPr>
        <w:t>their employees,” Arizona PBS, August 23, 2021</w:t>
      </w:r>
    </w:p>
    <w:p>
      <w:pPr>
        <w:pStyle w:val="BodyText"/>
        <w:spacing w:line="302" w:lineRule="auto" w:before="124"/>
      </w:pPr>
      <w:r>
        <w:rPr>
          <w:color w:val="6E6158"/>
        </w:rPr>
        <w:t>Quoted, ” What rights do workers have as more companies require COVID-19 vaccination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employment?” Fox10, July 26, 2021</w:t>
      </w:r>
    </w:p>
    <w:p>
      <w:pPr>
        <w:spacing w:before="102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“Jessica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Post: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Solutions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Under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Pressure,”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Attorney at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Law Magazine</w:t>
      </w:r>
      <w:r>
        <w:rPr>
          <w:color w:val="6E6158"/>
          <w:sz w:val="19"/>
        </w:rPr>
        <w:t>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26,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292" w:lineRule="auto" w:before="172"/>
        <w:ind w:right="757"/>
      </w:pPr>
      <w:r>
        <w:rPr>
          <w:color w:val="6E6158"/>
        </w:rPr>
        <w:t>Quoted, “Fact Finders: Do businesses, restaurants have to share COVID-19 cases with </w:t>
      </w:r>
      <w:r>
        <w:rPr>
          <w:color w:val="6E6158"/>
        </w:rPr>
        <w:t>you?”</w:t>
      </w:r>
      <w:r>
        <w:rPr>
          <w:color w:val="6E6158"/>
          <w:spacing w:val="40"/>
        </w:rPr>
        <w:t> </w:t>
      </w:r>
      <w:r>
        <w:rPr>
          <w:color w:val="6E6158"/>
        </w:rPr>
        <w:t>KOLD, June 22, 2020</w:t>
      </w:r>
    </w:p>
    <w:p>
      <w:pPr>
        <w:pStyle w:val="BodyText"/>
        <w:spacing w:line="292" w:lineRule="auto" w:before="132"/>
        <w:ind w:right="757"/>
      </w:pPr>
      <w:r>
        <w:rPr>
          <w:color w:val="6E6158"/>
        </w:rPr>
        <w:t>Speaker, “Steps to Take When Employees Contract COVID-19,” Chandler Chamber, June 25, </w:t>
      </w:r>
      <w:r>
        <w:rPr>
          <w:color w:val="6E6158"/>
          <w:spacing w:val="-4"/>
        </w:rPr>
        <w:t>2020</w:t>
      </w:r>
    </w:p>
    <w:p>
      <w:pPr>
        <w:pStyle w:val="BodyText"/>
        <w:spacing w:before="113"/>
      </w:pPr>
      <w:r>
        <w:rPr>
          <w:color w:val="6E6158"/>
        </w:rPr>
        <w:t>Quoted,</w:t>
      </w:r>
      <w:r>
        <w:rPr>
          <w:color w:val="6E6158"/>
          <w:spacing w:val="4"/>
        </w:rPr>
        <w:t> </w:t>
      </w:r>
      <w:r>
        <w:rPr>
          <w:color w:val="6E6158"/>
        </w:rPr>
        <w:t>“Hiring,</w:t>
      </w:r>
      <w:r>
        <w:rPr>
          <w:color w:val="6E6158"/>
          <w:spacing w:val="5"/>
        </w:rPr>
        <w:t> </w:t>
      </w:r>
      <w:r>
        <w:rPr>
          <w:color w:val="6E6158"/>
        </w:rPr>
        <w:t>Firing</w:t>
      </w:r>
      <w:r>
        <w:rPr>
          <w:color w:val="6E6158"/>
          <w:spacing w:val="4"/>
        </w:rPr>
        <w:t> </w:t>
      </w:r>
      <w:r>
        <w:rPr>
          <w:color w:val="6E6158"/>
        </w:rPr>
        <w:t>and</w:t>
      </w:r>
      <w:r>
        <w:rPr>
          <w:color w:val="6E6158"/>
          <w:spacing w:val="5"/>
        </w:rPr>
        <w:t> </w:t>
      </w:r>
      <w:r>
        <w:rPr>
          <w:color w:val="6E6158"/>
        </w:rPr>
        <w:t>Cancel</w:t>
      </w:r>
      <w:r>
        <w:rPr>
          <w:color w:val="6E6158"/>
          <w:spacing w:val="4"/>
        </w:rPr>
        <w:t> </w:t>
      </w:r>
      <w:r>
        <w:rPr>
          <w:color w:val="6E6158"/>
        </w:rPr>
        <w:t>Culture,”</w:t>
      </w:r>
      <w:r>
        <w:rPr>
          <w:color w:val="6E6158"/>
          <w:spacing w:val="4"/>
        </w:rPr>
        <w:t> </w:t>
      </w:r>
      <w:r>
        <w:rPr>
          <w:i/>
          <w:color w:val="6E6158"/>
          <w:sz w:val="20"/>
        </w:rPr>
        <w:t>TechTarget,</w:t>
      </w:r>
      <w:r>
        <w:rPr>
          <w:i/>
          <w:color w:val="6E6158"/>
          <w:spacing w:val="2"/>
          <w:sz w:val="20"/>
        </w:rPr>
        <w:t> </w:t>
      </w:r>
      <w:r>
        <w:rPr>
          <w:color w:val="6E6158"/>
        </w:rPr>
        <w:t>June</w:t>
      </w:r>
      <w:r>
        <w:rPr>
          <w:color w:val="6E6158"/>
          <w:spacing w:val="4"/>
        </w:rPr>
        <w:t> </w:t>
      </w:r>
      <w:r>
        <w:rPr>
          <w:color w:val="6E6158"/>
        </w:rPr>
        <w:t>8,</w:t>
      </w:r>
      <w:r>
        <w:rPr>
          <w:color w:val="6E6158"/>
          <w:spacing w:val="5"/>
        </w:rPr>
        <w:t> </w:t>
      </w:r>
      <w:r>
        <w:rPr>
          <w:color w:val="6E6158"/>
          <w:spacing w:val="-4"/>
        </w:rPr>
        <w:t>2020</w:t>
      </w:r>
    </w:p>
    <w:p>
      <w:pPr>
        <w:spacing w:line="297" w:lineRule="auto" w:before="162"/>
        <w:ind w:left="99" w:right="757" w:firstLine="0"/>
        <w:jc w:val="left"/>
        <w:rPr>
          <w:sz w:val="19"/>
        </w:rPr>
      </w:pPr>
      <w:r>
        <w:rPr>
          <w:color w:val="6E6158"/>
          <w:sz w:val="19"/>
        </w:rPr>
        <w:t>Quoted, “The legal state of returning to work during COVID-19,” </w:t>
      </w:r>
      <w:r>
        <w:rPr>
          <w:i/>
          <w:color w:val="6E6158"/>
          <w:sz w:val="20"/>
        </w:rPr>
        <w:t>Tucson Local Media, </w:t>
      </w:r>
      <w:r>
        <w:rPr>
          <w:color w:val="6E6158"/>
          <w:sz w:val="19"/>
        </w:rPr>
        <w:t>May 20, </w:t>
      </w:r>
      <w:r>
        <w:rPr>
          <w:color w:val="6E6158"/>
          <w:spacing w:val="-4"/>
          <w:sz w:val="19"/>
        </w:rPr>
        <w:t>2020</w:t>
      </w:r>
    </w:p>
    <w:p>
      <w:pPr>
        <w:spacing w:after="0" w:line="297" w:lineRule="auto"/>
        <w:jc w:val="left"/>
        <w:rPr>
          <w:sz w:val="19"/>
        </w:rPr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414"/>
      </w:pPr>
      <w:r>
        <w:rPr>
          <w:color w:val="6E6158"/>
        </w:rPr>
        <w:t>Quoted, “Fact Finders: Businesses need a plan to reduce the spread of COVID-19,” KOLD, May 8,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32"/>
        <w:ind w:right="757"/>
      </w:pPr>
      <w:hyperlink r:id="rId11">
        <w:r>
          <w:rPr>
            <w:color w:val="FF8100"/>
          </w:rPr>
          <w:t>Interview, “Equal Employment Opportunity Commission Issues New Guidelines For </w:t>
        </w:r>
        <w:r>
          <w:rPr>
            <w:color w:val="FF8100"/>
          </w:rPr>
          <w:t>Reopening</w:t>
        </w:r>
      </w:hyperlink>
      <w:r>
        <w:rPr>
          <w:color w:val="FF8100"/>
          <w:spacing w:val="40"/>
        </w:rPr>
        <w:t> </w:t>
      </w:r>
      <w:hyperlink r:id="rId11">
        <w:r>
          <w:rPr>
            <w:color w:val="FF8100"/>
          </w:rPr>
          <w:t>Businesses,” KJZZ, May 7, 2020</w:t>
        </w:r>
      </w:hyperlink>
    </w:p>
    <w:p>
      <w:pPr>
        <w:pStyle w:val="BodyText"/>
      </w:pPr>
      <w:r>
        <w:rPr>
          <w:color w:val="6E6158"/>
        </w:rPr>
        <w:t>Quoted,</w:t>
      </w:r>
      <w:r>
        <w:rPr>
          <w:color w:val="6E6158"/>
          <w:spacing w:val="11"/>
        </w:rPr>
        <w:t> </w:t>
      </w:r>
      <w:r>
        <w:rPr>
          <w:color w:val="6E6158"/>
        </w:rPr>
        <w:t>“Legal</w:t>
      </w:r>
      <w:r>
        <w:rPr>
          <w:color w:val="6E6158"/>
          <w:spacing w:val="12"/>
        </w:rPr>
        <w:t> </w:t>
      </w:r>
      <w:r>
        <w:rPr>
          <w:color w:val="6E6158"/>
        </w:rPr>
        <w:t>issues</w:t>
      </w:r>
      <w:r>
        <w:rPr>
          <w:color w:val="6E6158"/>
          <w:spacing w:val="11"/>
        </w:rPr>
        <w:t> </w:t>
      </w:r>
      <w:r>
        <w:rPr>
          <w:color w:val="6E6158"/>
        </w:rPr>
        <w:t>when</w:t>
      </w:r>
      <w:r>
        <w:rPr>
          <w:color w:val="6E6158"/>
          <w:spacing w:val="12"/>
        </w:rPr>
        <w:t> </w:t>
      </w:r>
      <w:r>
        <w:rPr>
          <w:color w:val="6E6158"/>
        </w:rPr>
        <w:t>heading</w:t>
      </w:r>
      <w:r>
        <w:rPr>
          <w:color w:val="6E6158"/>
          <w:spacing w:val="12"/>
        </w:rPr>
        <w:t> </w:t>
      </w:r>
      <w:r>
        <w:rPr>
          <w:color w:val="6E6158"/>
        </w:rPr>
        <w:t>back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work,”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Horizon,</w:t>
      </w:r>
      <w:r>
        <w:rPr>
          <w:color w:val="6E6158"/>
          <w:spacing w:val="12"/>
        </w:rPr>
        <w:t> </w:t>
      </w:r>
      <w:r>
        <w:rPr>
          <w:color w:val="6E6158"/>
        </w:rPr>
        <w:t>May</w:t>
      </w:r>
      <w:r>
        <w:rPr>
          <w:color w:val="6E6158"/>
          <w:spacing w:val="12"/>
        </w:rPr>
        <w:t> </w:t>
      </w:r>
      <w:r>
        <w:rPr>
          <w:color w:val="6E6158"/>
        </w:rPr>
        <w:t>5,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before="174"/>
      </w:pPr>
      <w:r>
        <w:rPr>
          <w:color w:val="6E6158"/>
        </w:rPr>
        <w:t>Quoted,</w:t>
      </w:r>
      <w:r>
        <w:rPr>
          <w:color w:val="6E6158"/>
          <w:spacing w:val="11"/>
        </w:rPr>
        <w:t> </w:t>
      </w:r>
      <w:r>
        <w:rPr>
          <w:color w:val="6E6158"/>
        </w:rPr>
        <w:t>“Employees</w:t>
      </w:r>
      <w:r>
        <w:rPr>
          <w:color w:val="6E6158"/>
          <w:spacing w:val="12"/>
        </w:rPr>
        <w:t> </w:t>
      </w:r>
      <w:r>
        <w:rPr>
          <w:color w:val="6E6158"/>
        </w:rPr>
        <w:t>have</w:t>
      </w:r>
      <w:r>
        <w:rPr>
          <w:color w:val="6E6158"/>
          <w:spacing w:val="12"/>
        </w:rPr>
        <w:t> </w:t>
      </w:r>
      <w:r>
        <w:rPr>
          <w:color w:val="6E6158"/>
        </w:rPr>
        <w:t>options</w:t>
      </w:r>
      <w:r>
        <w:rPr>
          <w:color w:val="6E6158"/>
          <w:spacing w:val="12"/>
        </w:rPr>
        <w:t> </w:t>
      </w:r>
      <w:r>
        <w:rPr>
          <w:color w:val="6E6158"/>
        </w:rPr>
        <w:t>as</w:t>
      </w:r>
      <w:r>
        <w:rPr>
          <w:color w:val="6E6158"/>
          <w:spacing w:val="12"/>
        </w:rPr>
        <w:t> </w:t>
      </w:r>
      <w:r>
        <w:rPr>
          <w:color w:val="6E6158"/>
        </w:rPr>
        <w:t>businesses</w:t>
      </w:r>
      <w:r>
        <w:rPr>
          <w:color w:val="6E6158"/>
          <w:spacing w:val="12"/>
        </w:rPr>
        <w:t> </w:t>
      </w:r>
      <w:r>
        <w:rPr>
          <w:color w:val="6E6158"/>
        </w:rPr>
        <w:t>partially</w:t>
      </w:r>
      <w:r>
        <w:rPr>
          <w:color w:val="6E6158"/>
          <w:spacing w:val="11"/>
        </w:rPr>
        <w:t> </w:t>
      </w:r>
      <w:r>
        <w:rPr>
          <w:color w:val="6E6158"/>
        </w:rPr>
        <w:t>reopen,”</w:t>
      </w:r>
      <w:r>
        <w:rPr>
          <w:color w:val="6E6158"/>
          <w:spacing w:val="12"/>
        </w:rPr>
        <w:t> </w:t>
      </w:r>
      <w:r>
        <w:rPr>
          <w:color w:val="6E6158"/>
        </w:rPr>
        <w:t>News</w:t>
      </w:r>
      <w:r>
        <w:rPr>
          <w:color w:val="6E6158"/>
          <w:spacing w:val="12"/>
        </w:rPr>
        <w:t> </w:t>
      </w:r>
      <w:r>
        <w:rPr>
          <w:color w:val="6E6158"/>
        </w:rPr>
        <w:t>4</w:t>
      </w:r>
      <w:r>
        <w:rPr>
          <w:color w:val="6E6158"/>
          <w:spacing w:val="12"/>
        </w:rPr>
        <w:t> </w:t>
      </w:r>
      <w:r>
        <w:rPr>
          <w:color w:val="6E6158"/>
        </w:rPr>
        <w:t>Tucson,</w:t>
      </w:r>
      <w:r>
        <w:rPr>
          <w:color w:val="6E6158"/>
          <w:spacing w:val="12"/>
        </w:rPr>
        <w:t> </w:t>
      </w:r>
      <w:r>
        <w:rPr>
          <w:color w:val="6E6158"/>
        </w:rPr>
        <w:t>May</w:t>
      </w:r>
      <w:r>
        <w:rPr>
          <w:color w:val="6E6158"/>
          <w:spacing w:val="12"/>
        </w:rPr>
        <w:t> </w:t>
      </w:r>
      <w:r>
        <w:rPr>
          <w:color w:val="6E6158"/>
        </w:rPr>
        <w:t>4,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82"/>
        <w:ind w:right="757"/>
      </w:pPr>
      <w:r>
        <w:rPr>
          <w:color w:val="6E6158"/>
        </w:rPr>
        <w:t>Quoted, “Fact Finders: Reopening your business? What employers need to know to stay out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legal trouble,” KOLD News 13, May 4, 2020</w:t>
      </w:r>
    </w:p>
    <w:p>
      <w:pPr>
        <w:pStyle w:val="BodyText"/>
        <w:spacing w:before="113"/>
      </w:pPr>
      <w:hyperlink r:id="rId12">
        <w:r>
          <w:rPr>
            <w:color w:val="FF8100"/>
          </w:rPr>
          <w:t>Author,</w:t>
        </w:r>
        <w:r>
          <w:rPr>
            <w:color w:val="FF8100"/>
            <w:spacing w:val="8"/>
          </w:rPr>
          <w:t> </w:t>
        </w:r>
        <w:r>
          <w:rPr>
            <w:color w:val="FF8100"/>
          </w:rPr>
          <w:t>“Reopening</w:t>
        </w:r>
        <w:r>
          <w:rPr>
            <w:color w:val="FF8100"/>
            <w:spacing w:val="8"/>
          </w:rPr>
          <w:t> </w:t>
        </w:r>
        <w:r>
          <w:rPr>
            <w:color w:val="FF8100"/>
          </w:rPr>
          <w:t>Businesses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during</w:t>
        </w:r>
        <w:r>
          <w:rPr>
            <w:color w:val="FF8100"/>
            <w:spacing w:val="8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COVID-19</w:t>
        </w:r>
        <w:r>
          <w:rPr>
            <w:color w:val="FF8100"/>
            <w:spacing w:val="8"/>
          </w:rPr>
          <w:t> </w:t>
        </w:r>
        <w:r>
          <w:rPr>
            <w:color w:val="FF8100"/>
          </w:rPr>
          <w:t>Pandemic,”</w:t>
        </w:r>
      </w:hyperlink>
      <w:r>
        <w:rPr>
          <w:color w:val="FF8100"/>
          <w:spacing w:val="9"/>
        </w:rPr>
        <w:t> </w:t>
      </w:r>
      <w:hyperlink r:id="rId12">
        <w:r>
          <w:rPr>
            <w:i/>
            <w:color w:val="FF8100"/>
            <w:sz w:val="20"/>
          </w:rPr>
          <w:t>InBusiness,</w:t>
        </w:r>
      </w:hyperlink>
      <w:r>
        <w:rPr>
          <w:i/>
          <w:color w:val="FF8100"/>
          <w:spacing w:val="5"/>
          <w:sz w:val="20"/>
        </w:rPr>
        <w:t> </w:t>
      </w:r>
      <w:hyperlink r:id="rId12">
        <w:r>
          <w:rPr>
            <w:color w:val="FF8100"/>
          </w:rPr>
          <w:t>April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30,</w:t>
        </w:r>
        <w:r>
          <w:rPr>
            <w:color w:val="FF8100"/>
            <w:spacing w:val="8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302" w:lineRule="auto" w:before="172"/>
        <w:ind w:right="757"/>
      </w:pPr>
      <w:hyperlink r:id="rId13">
        <w:r>
          <w:rPr>
            <w:color w:val="FF8100"/>
          </w:rPr>
          <w:t>Co-author, “Frequently Asked Questions About Unemployment and Employee </w:t>
        </w:r>
        <w:r>
          <w:rPr>
            <w:color w:val="FF8100"/>
          </w:rPr>
          <w:t>Retention</w:t>
        </w:r>
      </w:hyperlink>
      <w:r>
        <w:rPr>
          <w:color w:val="FF8100"/>
        </w:rPr>
        <w:t> </w:t>
      </w:r>
      <w:hyperlink r:id="rId13">
        <w:r>
          <w:rPr>
            <w:color w:val="FF8100"/>
          </w:rPr>
          <w:t>Provisions in The CARES Act,” Fennemore Client Alert, April 16, 2020</w:t>
        </w:r>
      </w:hyperlink>
    </w:p>
    <w:p>
      <w:pPr>
        <w:pStyle w:val="BodyText"/>
        <w:spacing w:line="292" w:lineRule="auto" w:before="113"/>
        <w:ind w:right="757"/>
      </w:pPr>
      <w:hyperlink r:id="rId14">
        <w:r>
          <w:rPr>
            <w:color w:val="FF8100"/>
          </w:rPr>
          <w:t>Co-author, “COVID-19: Health Plan Coverage For Furloughed Employees,”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14">
        <w:r>
          <w:rPr>
            <w:color w:val="FF8100"/>
          </w:rPr>
          <w:t>Alert, March 26, 2020</w:t>
        </w:r>
      </w:hyperlink>
    </w:p>
    <w:p>
      <w:pPr>
        <w:pStyle w:val="BodyText"/>
        <w:spacing w:line="302" w:lineRule="auto"/>
        <w:ind w:right="414"/>
      </w:pPr>
      <w:hyperlink r:id="rId15">
        <w:r>
          <w:rPr>
            <w:color w:val="FF8100"/>
          </w:rPr>
          <w:t>Co-author, “Understanding the Emergency Family Medical Leave Expansion Act and </w:t>
        </w:r>
        <w:r>
          <w:rPr>
            <w:color w:val="FF8100"/>
          </w:rPr>
          <w:t>Emergency</w:t>
        </w:r>
      </w:hyperlink>
      <w:r>
        <w:rPr>
          <w:color w:val="FF8100"/>
        </w:rPr>
        <w:t> </w:t>
      </w:r>
      <w:hyperlink r:id="rId15">
        <w:r>
          <w:rPr>
            <w:color w:val="FF8100"/>
          </w:rPr>
          <w:t>Paid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Sick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Leave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in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Families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First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Coronavirus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Response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Act,”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March</w:t>
        </w:r>
      </w:hyperlink>
    </w:p>
    <w:p>
      <w:pPr>
        <w:pStyle w:val="BodyText"/>
        <w:spacing w:line="224" w:lineRule="exact" w:before="0"/>
      </w:pPr>
      <w:hyperlink r:id="rId15">
        <w:r>
          <w:rPr>
            <w:color w:val="FF8100"/>
          </w:rPr>
          <w:t>20,</w:t>
        </w:r>
        <w:r>
          <w:rPr>
            <w:color w:val="FF8100"/>
            <w:spacing w:val="6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302" w:lineRule="auto" w:before="174"/>
        <w:ind w:right="757"/>
      </w:pPr>
      <w:hyperlink r:id="rId16">
        <w:r>
          <w:rPr>
            <w:color w:val="FF8100"/>
          </w:rPr>
          <w:t>Co-author, “Frequently Asked Questions About the Coronavirus in the Employment </w:t>
        </w:r>
        <w:r>
          <w:rPr>
            <w:color w:val="FF8100"/>
          </w:rPr>
          <w:t>Setting,”</w:t>
        </w:r>
      </w:hyperlink>
      <w:r>
        <w:rPr>
          <w:color w:val="FF8100"/>
        </w:rPr>
        <w:t> </w:t>
      </w:r>
      <w:hyperlink r:id="rId16">
        <w:r>
          <w:rPr>
            <w:color w:val="FF8100"/>
          </w:rPr>
          <w:t>Fennemore Client Alert, March 17, 2020</w:t>
        </w:r>
      </w:hyperlink>
    </w:p>
    <w:p>
      <w:pPr>
        <w:spacing w:line="288" w:lineRule="auto" w:before="103"/>
        <w:ind w:left="99" w:right="414" w:firstLine="0"/>
        <w:jc w:val="left"/>
        <w:rPr>
          <w:sz w:val="19"/>
        </w:rPr>
      </w:pPr>
      <w:r>
        <w:rPr>
          <w:color w:val="6E6158"/>
          <w:sz w:val="19"/>
        </w:rPr>
        <w:t>Quoted, “A Legal Primer for Coronavirus in the Workplace,” </w:t>
      </w:r>
      <w:r>
        <w:rPr>
          <w:i/>
          <w:color w:val="6E6158"/>
          <w:sz w:val="20"/>
        </w:rPr>
        <w:t>Chamber Business News, </w:t>
      </w:r>
      <w:r>
        <w:rPr>
          <w:color w:val="6E6158"/>
          <w:sz w:val="19"/>
        </w:rPr>
        <w:t>March 11,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before="128"/>
      </w:pPr>
      <w:hyperlink r:id="rId17">
        <w:r>
          <w:rPr>
            <w:color w:val="FF8100"/>
          </w:rPr>
          <w:t>Interview,</w:t>
        </w:r>
        <w:r>
          <w:rPr>
            <w:color w:val="FF8100"/>
            <w:spacing w:val="7"/>
          </w:rPr>
          <w:t> </w:t>
        </w:r>
        <w:r>
          <w:rPr>
            <w:color w:val="FF8100"/>
          </w:rPr>
          <w:t>“Know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Your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Rights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as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an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Employee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and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Employer,”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Arizona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Horizon,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March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11,</w:t>
        </w:r>
        <w:r>
          <w:rPr>
            <w:color w:val="FF8100"/>
            <w:spacing w:val="10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292" w:lineRule="auto" w:before="182"/>
        <w:ind w:right="592"/>
      </w:pPr>
      <w:hyperlink r:id="rId18">
        <w:r>
          <w:rPr>
            <w:color w:val="FF8100"/>
          </w:rPr>
          <w:t>Interview, “Workers Have Legal Protections Related to Coronavirus, Phoenix Attorney Says,” </w:t>
        </w:r>
        <w:r>
          <w:rPr>
            <w:color w:val="FF8100"/>
          </w:rPr>
          <w:t>KTAR</w:t>
        </w:r>
      </w:hyperlink>
      <w:r>
        <w:rPr>
          <w:color w:val="FF8100"/>
        </w:rPr>
        <w:t> </w:t>
      </w:r>
      <w:hyperlink r:id="rId18">
        <w:r>
          <w:rPr>
            <w:color w:val="FF8100"/>
          </w:rPr>
          <w:t>News, March 10, 2020</w:t>
        </w:r>
      </w:hyperlink>
    </w:p>
    <w:p>
      <w:pPr>
        <w:pStyle w:val="BodyText"/>
        <w:spacing w:line="292" w:lineRule="auto"/>
        <w:ind w:right="592"/>
      </w:pPr>
      <w:hyperlink r:id="rId19">
        <w:r>
          <w:rPr>
            <w:color w:val="FF8100"/>
          </w:rPr>
          <w:t>Interview, “Issues Employers Are Facing and Strategies to Deal With the Growing </w:t>
        </w:r>
        <w:r>
          <w:rPr>
            <w:color w:val="FF8100"/>
          </w:rPr>
          <w:t>Coronavirus</w:t>
        </w:r>
      </w:hyperlink>
      <w:r>
        <w:rPr>
          <w:color w:val="FF8100"/>
          <w:spacing w:val="40"/>
        </w:rPr>
        <w:t> </w:t>
      </w:r>
      <w:hyperlink r:id="rId19">
        <w:r>
          <w:rPr>
            <w:color w:val="FF8100"/>
          </w:rPr>
          <w:t>Crisis,” AZ Family 3, March 10, 2020</w:t>
        </w:r>
      </w:hyperlink>
    </w:p>
    <w:p>
      <w:pPr>
        <w:spacing w:line="278" w:lineRule="auto" w:before="121"/>
        <w:ind w:left="99" w:right="592" w:firstLine="0"/>
        <w:jc w:val="left"/>
        <w:rPr>
          <w:sz w:val="19"/>
        </w:rPr>
      </w:pPr>
      <w:r>
        <w:rPr>
          <w:color w:val="6E6158"/>
          <w:sz w:val="19"/>
        </w:rPr>
        <w:t>Quoted, “Your Social Media Might Be Why You Didn’t Get Hired, Study Says,” </w:t>
      </w:r>
      <w:r>
        <w:rPr>
          <w:i/>
          <w:color w:val="6E6158"/>
          <w:sz w:val="20"/>
        </w:rPr>
        <w:t>Phoenix Business</w:t>
      </w:r>
      <w:r>
        <w:rPr>
          <w:i/>
          <w:color w:val="6E6158"/>
          <w:sz w:val="20"/>
        </w:rPr>
        <w:t> Journal</w:t>
      </w:r>
      <w:r>
        <w:rPr>
          <w:color w:val="6E6158"/>
          <w:sz w:val="19"/>
        </w:rPr>
        <w:t>, March 10, 2020</w:t>
      </w:r>
    </w:p>
    <w:p>
      <w:pPr>
        <w:spacing w:line="278" w:lineRule="auto" w:before="123"/>
        <w:ind w:left="99" w:right="757" w:firstLine="0"/>
        <w:jc w:val="left"/>
        <w:rPr>
          <w:sz w:val="19"/>
        </w:rPr>
      </w:pPr>
      <w:r>
        <w:rPr>
          <w:color w:val="6E6158"/>
          <w:sz w:val="19"/>
        </w:rPr>
        <w:t>Quoted, “Social Media Posts Can Deter Potential Employers, Experts Agree,” </w:t>
      </w:r>
      <w:r>
        <w:rPr>
          <w:i/>
          <w:color w:val="6E6158"/>
          <w:sz w:val="20"/>
        </w:rPr>
        <w:t>Inside </w:t>
      </w:r>
      <w:r>
        <w:rPr>
          <w:i/>
          <w:color w:val="6E6158"/>
          <w:sz w:val="20"/>
        </w:rPr>
        <w:t>Tucson</w:t>
      </w:r>
      <w:r>
        <w:rPr>
          <w:i/>
          <w:color w:val="6E6158"/>
          <w:sz w:val="20"/>
        </w:rPr>
        <w:t> Business, </w:t>
      </w:r>
      <w:r>
        <w:rPr>
          <w:color w:val="6E6158"/>
          <w:sz w:val="19"/>
        </w:rPr>
        <w:t>February 28, 2020</w:t>
      </w:r>
    </w:p>
    <w:p>
      <w:pPr>
        <w:pStyle w:val="BodyText"/>
        <w:spacing w:line="292" w:lineRule="auto" w:before="141"/>
      </w:pPr>
      <w:hyperlink r:id="rId20">
        <w:r>
          <w:rPr>
            <w:color w:val="FF8100"/>
          </w:rPr>
          <w:t>Interview, “Can a Company Choose Not to Hire You Because Of Your Social Media Posts?” KTAR,</w:t>
        </w:r>
      </w:hyperlink>
      <w:r>
        <w:rPr>
          <w:color w:val="FF8100"/>
        </w:rPr>
        <w:t> </w:t>
      </w:r>
      <w:hyperlink r:id="rId20">
        <w:r>
          <w:rPr>
            <w:color w:val="FF8100"/>
          </w:rPr>
          <w:t>February 14, 2020</w:t>
        </w:r>
      </w:hyperlink>
    </w:p>
    <w:p>
      <w:pPr>
        <w:pStyle w:val="BodyText"/>
        <w:spacing w:line="302" w:lineRule="auto"/>
        <w:ind w:right="757"/>
      </w:pPr>
      <w:hyperlink r:id="rId21">
        <w:r>
          <w:rPr>
            <w:color w:val="FF8100"/>
          </w:rPr>
          <w:t>Co-author, “Vazquez v. Jan-Pro Franchising International, Inc.,” Fennemore Client Alert, May 28,</w:t>
        </w:r>
      </w:hyperlink>
      <w:r>
        <w:rPr>
          <w:color w:val="FF8100"/>
        </w:rPr>
        <w:t> </w:t>
      </w:r>
      <w:hyperlink r:id="rId21">
        <w:r>
          <w:rPr>
            <w:color w:val="FF8100"/>
            <w:spacing w:val="-4"/>
          </w:rPr>
          <w:t>2019</w:t>
        </w:r>
      </w:hyperlink>
    </w:p>
    <w:p>
      <w:pPr>
        <w:pStyle w:val="BodyText"/>
        <w:spacing w:line="292" w:lineRule="auto" w:before="113"/>
        <w:ind w:right="757"/>
      </w:pPr>
      <w:r>
        <w:rPr>
          <w:color w:val="6E6158"/>
        </w:rPr>
        <w:t>Panelist, “Legal Issues to Address and Avoid When Starting and Growing Your Business,” The Emerald, April 3, 2019</w:t>
      </w:r>
    </w:p>
    <w:p>
      <w:pPr>
        <w:pStyle w:val="BodyText"/>
        <w:spacing w:line="302" w:lineRule="auto"/>
        <w:ind w:right="757"/>
      </w:pPr>
      <w:hyperlink r:id="rId22">
        <w:r>
          <w:rPr>
            <w:color w:val="FF8100"/>
          </w:rPr>
          <w:t>Author, “Employee With a Medical Marijuana Card My Bring Discrimination Claim Under the</w:t>
        </w:r>
      </w:hyperlink>
      <w:r>
        <w:rPr>
          <w:color w:val="FF8100"/>
        </w:rPr>
        <w:t> </w:t>
      </w:r>
      <w:hyperlink r:id="rId22">
        <w:r>
          <w:rPr>
            <w:color w:val="FF8100"/>
          </w:rPr>
          <w:t>Arizona Medical Marijuana Act,” Fennemore Client Alert, February 22, 2019</w:t>
        </w:r>
      </w:hyperlink>
    </w:p>
    <w:p>
      <w:pPr>
        <w:pStyle w:val="BodyText"/>
        <w:spacing w:line="278" w:lineRule="auto" w:before="103"/>
        <w:ind w:right="757"/>
      </w:pPr>
      <w:hyperlink r:id="rId23">
        <w:r>
          <w:rPr>
            <w:color w:val="FF8100"/>
          </w:rPr>
          <w:t>Co-author, “Fighting Workplace Sexual Harassment: State and Federal Approaches,”</w:t>
        </w:r>
      </w:hyperlink>
      <w:r>
        <w:rPr>
          <w:color w:val="FF8100"/>
        </w:rPr>
        <w:t> </w:t>
      </w:r>
      <w:hyperlink r:id="rId23">
        <w:r>
          <w:rPr>
            <w:i/>
            <w:color w:val="FF8100"/>
            <w:sz w:val="20"/>
          </w:rPr>
          <w:t>Arizona</w:t>
        </w:r>
      </w:hyperlink>
      <w:r>
        <w:rPr>
          <w:i/>
          <w:color w:val="FF8100"/>
          <w:sz w:val="20"/>
        </w:rPr>
        <w:t> </w:t>
      </w:r>
      <w:hyperlink r:id="rId23">
        <w:r>
          <w:rPr>
            <w:i/>
            <w:color w:val="FF8100"/>
            <w:sz w:val="20"/>
          </w:rPr>
          <w:t>Attorney</w:t>
        </w:r>
      </w:hyperlink>
      <w:hyperlink r:id="rId23">
        <w:r>
          <w:rPr>
            <w:color w:val="FF8100"/>
          </w:rPr>
          <w:t>, September 2018</w:t>
        </w:r>
      </w:hyperlink>
    </w:p>
    <w:p>
      <w:pPr>
        <w:pStyle w:val="BodyText"/>
        <w:spacing w:line="297" w:lineRule="auto"/>
        <w:ind w:right="757"/>
      </w:pPr>
      <w:r>
        <w:rPr>
          <w:color w:val="6E6158"/>
        </w:rPr>
        <w:t>Quoted, “#RedForEd: What’s About to Happen When Teachers Walk Out,” </w:t>
      </w:r>
      <w:r>
        <w:rPr>
          <w:i/>
          <w:color w:val="6E6158"/>
          <w:sz w:val="20"/>
        </w:rPr>
        <w:t>Cronkite News</w:t>
      </w:r>
      <w:r>
        <w:rPr>
          <w:color w:val="6E6158"/>
        </w:rPr>
        <w:t>, </w:t>
      </w:r>
      <w:r>
        <w:rPr>
          <w:color w:val="6E6158"/>
        </w:rPr>
        <w:t>April 25, 2018</w:t>
      </w:r>
    </w:p>
    <w:p>
      <w:pPr>
        <w:pStyle w:val="BodyText"/>
        <w:spacing w:after="0" w:line="297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408" w:lineRule="auto" w:before="73"/>
        <w:ind w:right="2107"/>
      </w:pPr>
      <w:hyperlink r:id="rId24">
        <w:r>
          <w:rPr>
            <w:color w:val="FF8100"/>
          </w:rPr>
          <w:t>Co-author, “Sexual Harassment Claims Rising?”</w:t>
        </w:r>
      </w:hyperlink>
      <w:r>
        <w:rPr>
          <w:color w:val="FF8100"/>
        </w:rPr>
        <w:t> </w:t>
      </w:r>
      <w:hyperlink r:id="rId24">
        <w:r>
          <w:rPr>
            <w:i/>
            <w:color w:val="FF8100"/>
            <w:sz w:val="20"/>
          </w:rPr>
          <w:t>InBusiness</w:t>
        </w:r>
      </w:hyperlink>
      <w:hyperlink r:id="rId24">
        <w:r>
          <w:rPr>
            <w:color w:val="FF8100"/>
          </w:rPr>
          <w:t>, February </w:t>
        </w:r>
        <w:r>
          <w:rPr>
            <w:color w:val="FF8100"/>
          </w:rPr>
          <w:t>2018</w:t>
        </w:r>
      </w:hyperlink>
      <w:r>
        <w:rPr>
          <w:color w:val="FF8100"/>
        </w:rPr>
        <w:t> </w:t>
      </w:r>
      <w:hyperlink r:id="rId25">
        <w:r>
          <w:rPr>
            <w:color w:val="FF8100"/>
          </w:rPr>
          <w:t>Interview, “Harassment in the Workplace,” KSAZ, November 30, 2017</w:t>
        </w:r>
      </w:hyperlink>
    </w:p>
    <w:p>
      <w:pPr>
        <w:pStyle w:val="BodyText"/>
        <w:spacing w:before="19"/>
      </w:pPr>
      <w:hyperlink r:id="rId26">
        <w:r>
          <w:rPr>
            <w:color w:val="FF8100"/>
          </w:rPr>
          <w:t>Interview,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“Sexual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Harassment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in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Workplace,”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KFYI,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November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29,</w:t>
        </w:r>
        <w:r>
          <w:rPr>
            <w:color w:val="FF8100"/>
            <w:spacing w:val="13"/>
          </w:rPr>
          <w:t> </w:t>
        </w:r>
        <w:r>
          <w:rPr>
            <w:color w:val="FF8100"/>
            <w:spacing w:val="-4"/>
          </w:rPr>
          <w:t>2017</w:t>
        </w:r>
      </w:hyperlink>
    </w:p>
    <w:p>
      <w:pPr>
        <w:spacing w:before="164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“Worried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Sick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About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New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Law?”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AZ Business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Magazine, </w:t>
      </w:r>
      <w:r>
        <w:rPr>
          <w:color w:val="6E6158"/>
          <w:sz w:val="19"/>
        </w:rPr>
        <w:t>July-August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BodyText"/>
        <w:spacing w:line="292" w:lineRule="auto" w:before="172"/>
        <w:ind w:right="414"/>
      </w:pPr>
      <w:hyperlink r:id="rId27">
        <w:r>
          <w:rPr>
            <w:color w:val="FF8100"/>
          </w:rPr>
          <w:t>Interview, “Pro Tips for Arizona Employers to Provide Paid Sick Leave,” Greater Phoenix Chamber,</w:t>
        </w:r>
      </w:hyperlink>
      <w:r>
        <w:rPr>
          <w:color w:val="FF8100"/>
          <w:spacing w:val="40"/>
        </w:rPr>
        <w:t> </w:t>
      </w:r>
      <w:hyperlink r:id="rId27">
        <w:r>
          <w:rPr>
            <w:color w:val="FF8100"/>
          </w:rPr>
          <w:t>June 26, 2017</w:t>
        </w:r>
      </w:hyperlink>
    </w:p>
    <w:p>
      <w:pPr>
        <w:pStyle w:val="BodyText"/>
        <w:spacing w:before="131"/>
      </w:pPr>
      <w:r>
        <w:rPr>
          <w:color w:val="6E6158"/>
        </w:rPr>
        <w:t>Interview,</w:t>
      </w:r>
      <w:r>
        <w:rPr>
          <w:color w:val="6E6158"/>
          <w:spacing w:val="11"/>
        </w:rPr>
        <w:t> </w:t>
      </w:r>
      <w:r>
        <w:rPr>
          <w:color w:val="6E6158"/>
        </w:rPr>
        <w:t>“Prop</w:t>
      </w:r>
      <w:r>
        <w:rPr>
          <w:color w:val="6E6158"/>
          <w:spacing w:val="11"/>
        </w:rPr>
        <w:t> </w:t>
      </w:r>
      <w:r>
        <w:rPr>
          <w:color w:val="6E6158"/>
        </w:rPr>
        <w:t>206,”</w:t>
      </w:r>
      <w:r>
        <w:rPr>
          <w:color w:val="6E6158"/>
          <w:spacing w:val="11"/>
        </w:rPr>
        <w:t> </w:t>
      </w:r>
      <w:r>
        <w:rPr>
          <w:color w:val="6E6158"/>
        </w:rPr>
        <w:t>KTVK,</w:t>
      </w:r>
      <w:r>
        <w:rPr>
          <w:color w:val="6E6158"/>
          <w:spacing w:val="11"/>
        </w:rPr>
        <w:t> </w:t>
      </w:r>
      <w:r>
        <w:rPr>
          <w:color w:val="6E6158"/>
        </w:rPr>
        <w:t>June</w:t>
      </w:r>
      <w:r>
        <w:rPr>
          <w:color w:val="6E6158"/>
          <w:spacing w:val="11"/>
        </w:rPr>
        <w:t> </w:t>
      </w:r>
      <w:r>
        <w:rPr>
          <w:color w:val="6E6158"/>
        </w:rPr>
        <w:t>18,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74"/>
        <w:ind w:right="592"/>
      </w:pPr>
      <w:r>
        <w:rPr>
          <w:color w:val="6E6158"/>
        </w:rPr>
        <w:t>Interview, “New Paid Sick Leave Rules Effective This Summer in Arizona,” ABC-15 Arizona, June 7,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</w:pPr>
      <w:r>
        <w:rPr>
          <w:color w:val="6E6158"/>
        </w:rPr>
        <w:t>Speaker,</w:t>
      </w:r>
      <w:r>
        <w:rPr>
          <w:color w:val="6E6158"/>
          <w:spacing w:val="7"/>
        </w:rPr>
        <w:t> </w:t>
      </w:r>
      <w:r>
        <w:rPr>
          <w:color w:val="6E6158"/>
        </w:rPr>
        <w:t>“Proposition</w:t>
      </w:r>
      <w:r>
        <w:rPr>
          <w:color w:val="6E6158"/>
          <w:spacing w:val="8"/>
        </w:rPr>
        <w:t> </w:t>
      </w:r>
      <w:r>
        <w:rPr>
          <w:color w:val="6E6158"/>
        </w:rPr>
        <w:t>206,”</w:t>
      </w:r>
      <w:r>
        <w:rPr>
          <w:color w:val="6E6158"/>
          <w:spacing w:val="8"/>
        </w:rPr>
        <w:t> </w:t>
      </w:r>
      <w:r>
        <w:rPr>
          <w:color w:val="6E6158"/>
        </w:rPr>
        <w:t>Lovitt</w:t>
      </w:r>
      <w:r>
        <w:rPr>
          <w:color w:val="6E6158"/>
          <w:spacing w:val="8"/>
        </w:rPr>
        <w:t> </w:t>
      </w:r>
      <w:r>
        <w:rPr>
          <w:color w:val="6E6158"/>
        </w:rPr>
        <w:t>&amp;</w:t>
      </w:r>
      <w:r>
        <w:rPr>
          <w:color w:val="6E6158"/>
          <w:spacing w:val="8"/>
        </w:rPr>
        <w:t> </w:t>
      </w:r>
      <w:r>
        <w:rPr>
          <w:color w:val="6E6158"/>
        </w:rPr>
        <w:t>Touche,</w:t>
      </w:r>
      <w:r>
        <w:rPr>
          <w:color w:val="6E6158"/>
          <w:spacing w:val="7"/>
        </w:rPr>
        <w:t> </w:t>
      </w:r>
      <w:r>
        <w:rPr>
          <w:color w:val="6E6158"/>
        </w:rPr>
        <w:t>June</w:t>
      </w:r>
      <w:r>
        <w:rPr>
          <w:color w:val="6E6158"/>
          <w:spacing w:val="8"/>
        </w:rPr>
        <w:t> </w:t>
      </w:r>
      <w:r>
        <w:rPr>
          <w:color w:val="6E6158"/>
        </w:rPr>
        <w:t>6,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before="183"/>
      </w:pPr>
      <w:hyperlink r:id="rId28">
        <w:r>
          <w:rPr>
            <w:color w:val="FF8100"/>
          </w:rPr>
          <w:t>Interview,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“New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Mandatory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Paid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Sick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Leave,”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KTAR,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June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2,</w:t>
        </w:r>
        <w:r>
          <w:rPr>
            <w:color w:val="FF8100"/>
            <w:spacing w:val="11"/>
          </w:rPr>
          <w:t> </w:t>
        </w:r>
        <w:r>
          <w:rPr>
            <w:color w:val="FF8100"/>
            <w:spacing w:val="-4"/>
          </w:rPr>
          <w:t>2017</w:t>
        </w:r>
      </w:hyperlink>
    </w:p>
    <w:p>
      <w:pPr>
        <w:pStyle w:val="BodyText"/>
        <w:spacing w:line="408" w:lineRule="auto" w:before="163"/>
        <w:ind w:right="2107"/>
      </w:pPr>
      <w:hyperlink r:id="rId29">
        <w:r>
          <w:rPr>
            <w:color w:val="FF8100"/>
          </w:rPr>
          <w:t>Author, “Employer Alert: Paid Sick Leave Required,”</w:t>
        </w:r>
      </w:hyperlink>
      <w:r>
        <w:rPr>
          <w:color w:val="FF8100"/>
        </w:rPr>
        <w:t> </w:t>
      </w:r>
      <w:hyperlink r:id="rId29">
        <w:r>
          <w:rPr>
            <w:i/>
            <w:color w:val="FF8100"/>
            <w:sz w:val="20"/>
          </w:rPr>
          <w:t>InBusiness</w:t>
        </w:r>
      </w:hyperlink>
      <w:hyperlink r:id="rId29">
        <w:r>
          <w:rPr>
            <w:color w:val="FF8100"/>
          </w:rPr>
          <w:t>, June </w:t>
        </w:r>
        <w:r>
          <w:rPr>
            <w:color w:val="FF8100"/>
          </w:rPr>
          <w:t>2017</w:t>
        </w:r>
      </w:hyperlink>
      <w:r>
        <w:rPr>
          <w:color w:val="FF8100"/>
        </w:rPr>
        <w:t> </w:t>
      </w:r>
      <w:r>
        <w:rPr>
          <w:color w:val="6E6158"/>
        </w:rPr>
        <w:t>Speaker, “Proposition 206,” Fennemore Webinar, May 24, 2017</w:t>
      </w:r>
    </w:p>
    <w:p>
      <w:pPr>
        <w:pStyle w:val="BodyText"/>
        <w:spacing w:line="302" w:lineRule="auto" w:before="11"/>
        <w:ind w:right="757"/>
      </w:pPr>
      <w:r>
        <w:rPr>
          <w:color w:val="6E6158"/>
        </w:rPr>
        <w:t>Speaker, “Independent Contractor or Employee? Lessons Learned from the Uber </w:t>
      </w:r>
      <w:r>
        <w:rPr>
          <w:color w:val="6E6158"/>
        </w:rPr>
        <w:t>Litigation,” Fennemore Labor and Employment Seminar, May 4, 2017</w:t>
      </w:r>
    </w:p>
    <w:p>
      <w:pPr>
        <w:pStyle w:val="BodyText"/>
        <w:spacing w:line="292" w:lineRule="auto" w:before="113"/>
        <w:ind w:right="414"/>
      </w:pPr>
      <w:r>
        <w:rPr>
          <w:color w:val="6E6158"/>
        </w:rPr>
        <w:t>Speaker, “Gig Workers: New Rules for HR, Employment, and Antitrust,” State Bar of Arizona, Labor and Employment Law and Antitrust Section, April 24, 2017</w:t>
      </w:r>
    </w:p>
    <w:p>
      <w:pPr>
        <w:pStyle w:val="BodyText"/>
        <w:spacing w:line="292" w:lineRule="auto" w:before="132"/>
        <w:ind w:right="757"/>
      </w:pPr>
      <w:hyperlink r:id="rId30">
        <w:r>
          <w:rPr>
            <w:color w:val="FF8100"/>
          </w:rPr>
          <w:t>Author, “Complying With Proposition 207: Fair Wages and Healthy Families Act,” Fennemore</w:t>
        </w:r>
      </w:hyperlink>
      <w:r>
        <w:rPr>
          <w:color w:val="FF8100"/>
        </w:rPr>
        <w:t> </w:t>
      </w:r>
      <w:hyperlink r:id="rId30">
        <w:r>
          <w:rPr>
            <w:color w:val="FF8100"/>
          </w:rPr>
          <w:t>Client Alert, February 6, 2017</w:t>
        </w:r>
      </w:hyperlink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 w:before="1"/>
        <w:ind w:right="757"/>
      </w:pPr>
      <w:r>
        <w:rPr>
          <w:color w:val="6E6158"/>
        </w:rPr>
        <w:t>Member, Board of Directors, Law College Association for the University of Arizona, James E. Rogers College of Law</w:t>
      </w:r>
    </w:p>
    <w:p>
      <w:pPr>
        <w:pStyle w:val="BodyText"/>
        <w:spacing w:line="420" w:lineRule="auto" w:before="131"/>
        <w:ind w:right="6109"/>
      </w:pPr>
      <w:r>
        <w:rPr>
          <w:color w:val="6E6158"/>
        </w:rPr>
        <w:t>Member, State Bar of Arizona Member, State Bar of </w:t>
      </w:r>
      <w:r>
        <w:rPr>
          <w:color w:val="6E6158"/>
        </w:rPr>
        <w:t>California</w:t>
      </w:r>
    </w:p>
    <w:p>
      <w:pPr>
        <w:pStyle w:val="BodyText"/>
        <w:spacing w:line="420" w:lineRule="auto" w:before="0"/>
        <w:ind w:right="3120"/>
      </w:pPr>
      <w:r>
        <w:rPr>
          <w:color w:val="6E6158"/>
        </w:rPr>
        <w:t>Board Member, Arizona Law Review Alumni Association, </w:t>
      </w:r>
      <w:r>
        <w:rPr>
          <w:color w:val="6E6158"/>
        </w:rPr>
        <w:t>2014 President, Phoenix Women’s Sports Association, 2014</w:t>
      </w:r>
    </w:p>
    <w:p>
      <w:pPr>
        <w:pStyle w:val="BodyText"/>
        <w:spacing w:before="5"/>
      </w:pP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Board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Directors,</w:t>
      </w:r>
      <w:r>
        <w:rPr>
          <w:color w:val="6E6158"/>
          <w:spacing w:val="12"/>
        </w:rPr>
        <w:t> </w:t>
      </w:r>
      <w:r>
        <w:rPr>
          <w:color w:val="6E6158"/>
        </w:rPr>
        <w:t>Phoenix</w:t>
      </w:r>
      <w:r>
        <w:rPr>
          <w:color w:val="6E6158"/>
          <w:spacing w:val="13"/>
        </w:rPr>
        <w:t> </w:t>
      </w:r>
      <w:r>
        <w:rPr>
          <w:color w:val="6E6158"/>
        </w:rPr>
        <w:t>Women’s</w:t>
      </w:r>
      <w:r>
        <w:rPr>
          <w:color w:val="6E6158"/>
          <w:spacing w:val="12"/>
        </w:rPr>
        <w:t> </w:t>
      </w:r>
      <w:r>
        <w:rPr>
          <w:color w:val="6E6158"/>
        </w:rPr>
        <w:t>Sports</w:t>
      </w:r>
      <w:r>
        <w:rPr>
          <w:color w:val="6E6158"/>
          <w:spacing w:val="12"/>
        </w:rPr>
        <w:t> </w:t>
      </w:r>
      <w:r>
        <w:rPr>
          <w:color w:val="6E6158"/>
        </w:rPr>
        <w:t>Association,</w:t>
      </w:r>
      <w:r>
        <w:rPr>
          <w:color w:val="6E6158"/>
          <w:spacing w:val="12"/>
        </w:rPr>
        <w:t> </w:t>
      </w:r>
      <w:r>
        <w:rPr>
          <w:color w:val="6E6158"/>
        </w:rPr>
        <w:t>2009-</w:t>
      </w:r>
      <w:r>
        <w:rPr>
          <w:color w:val="6E6158"/>
          <w:spacing w:val="-4"/>
        </w:rPr>
        <w:t>2012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0"/>
        <w:ind w:right="8103"/>
      </w:pPr>
      <w:r>
        <w:rPr>
          <w:color w:val="6E6158"/>
          <w:spacing w:val="-2"/>
        </w:rPr>
        <w:t>Arizona California</w:t>
      </w:r>
    </w:p>
    <w:p>
      <w:pPr>
        <w:pStyle w:val="BodyText"/>
        <w:spacing w:before="7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post@fennemorelaw.com" TargetMode="External"/><Relationship Id="rId11" Type="http://schemas.openxmlformats.org/officeDocument/2006/relationships/hyperlink" Target="https://kjzz.org/content/1559766/equal-employment-opportunity-commission-issues-new-guidelines-reopening-businesses" TargetMode="External"/><Relationship Id="rId12" Type="http://schemas.openxmlformats.org/officeDocument/2006/relationships/hyperlink" Target="https://inbusinessphx.com/legal/reopening-businesses-during-the-covid-19-pandemic#.XrV1YWhKiUn" TargetMode="External"/><Relationship Id="rId13" Type="http://schemas.openxmlformats.org/officeDocument/2006/relationships/hyperlink" Target="https://www.fennemorelaw.com/insights/newsletters/2020/frequently-asked-questions-about-unemployment-and-employee-retention-provisions-in-the-cares-act" TargetMode="External"/><Relationship Id="rId14" Type="http://schemas.openxmlformats.org/officeDocument/2006/relationships/hyperlink" Target="https://www.fennemorelaw.com/insights/newsletters/2020/covid-19-health-plan-coverage-for-furloughed-employees" TargetMode="External"/><Relationship Id="rId15" Type="http://schemas.openxmlformats.org/officeDocument/2006/relationships/hyperlink" Target="https://www.fennemorelaw.com/insights/newsletters/2020/understanding-the-emergency-family-medical-leave-expansion-act-and-emergency-paid-sick-leave-in-the-families-first-coronavirus-response-act" TargetMode="External"/><Relationship Id="rId16" Type="http://schemas.openxmlformats.org/officeDocument/2006/relationships/hyperlink" Target="https://www.fennemorelaw.com/insights/newsletters/2020/frequently-asked-questions-about-the-coronavirus-in-the-employment-setting" TargetMode="External"/><Relationship Id="rId17" Type="http://schemas.openxmlformats.org/officeDocument/2006/relationships/hyperlink" Target="https://azpbs.org/horizon/2020/03/coronavirus-and-workplace-legal-issues/" TargetMode="External"/><Relationship Id="rId18" Type="http://schemas.openxmlformats.org/officeDocument/2006/relationships/hyperlink" Target="https://ktar.com/story/3013833/workers-have-legal-protections-related-to-coronavirus-phoenix-attorney-says/" TargetMode="External"/><Relationship Id="rId19" Type="http://schemas.openxmlformats.org/officeDocument/2006/relationships/hyperlink" Target="https://www.youtube.com/watch?v=IRDLDiwTE-o&amp;feature=youtu.be" TargetMode="External"/><Relationship Id="rId20" Type="http://schemas.openxmlformats.org/officeDocument/2006/relationships/hyperlink" Target="https://ktar.com/category/podcast_player/?a=371089" TargetMode="External"/><Relationship Id="rId21" Type="http://schemas.openxmlformats.org/officeDocument/2006/relationships/hyperlink" Target="https://www.fennemorelaw.com/insights/newsletters/2019/vazquez-v-jan-pro-franchising-international-inc-" TargetMode="External"/><Relationship Id="rId22" Type="http://schemas.openxmlformats.org/officeDocument/2006/relationships/hyperlink" Target="https://www.fennemorelaw.com/insights/newsletters/2019/arizona-district-court-recognizes-private-cause-of-action-for-employees-with-medical-marijuana-cards-" TargetMode="External"/><Relationship Id="rId23" Type="http://schemas.openxmlformats.org/officeDocument/2006/relationships/hyperlink" Target="http://www.azattorneymag-digital.com/azattorneymag/201809/MobilePagedReplica.action?pm=2&amp;folio=16&amp;pg19" TargetMode="External"/><Relationship Id="rId24" Type="http://schemas.openxmlformats.org/officeDocument/2006/relationships/hyperlink" Target="http://inbusinessphx.com/human-resources/sexual-harassment-claims-rising#.XMcxxaRlBhH" TargetMode="External"/><Relationship Id="rId25" Type="http://schemas.openxmlformats.org/officeDocument/2006/relationships/hyperlink" Target="https://www.youtube.com/watch?v=FLfeaY5jJpg&amp;feature=youtu.be" TargetMode="External"/><Relationship Id="rId26" Type="http://schemas.openxmlformats.org/officeDocument/2006/relationships/hyperlink" Target="https://www.youtube.com/watch?v=qlFBST6JA58&amp;feature=youtu.be" TargetMode="External"/><Relationship Id="rId27" Type="http://schemas.openxmlformats.org/officeDocument/2006/relationships/hyperlink" Target="https://phoenixchamber.com/2017/06/21/pro-tips-for-arizona-employers-to-provide-paid-sick-leave-starting-july-1/" TargetMode="External"/><Relationship Id="rId28" Type="http://schemas.openxmlformats.org/officeDocument/2006/relationships/hyperlink" Target="https://www.youtube.com/watch?v=vPKQ6EULX2k&amp;feature=youtu.be" TargetMode="External"/><Relationship Id="rId29" Type="http://schemas.openxmlformats.org/officeDocument/2006/relationships/hyperlink" Target="http://inbusinessphx.com/human-resources/employer-alert-paid-sick-leave-required#.XMcxyKRlBhH" TargetMode="External"/><Relationship Id="rId30" Type="http://schemas.openxmlformats.org/officeDocument/2006/relationships/hyperlink" Target="https://www.fennemorelaw.com/insights/newsletters/2017/complying-with-proposition-206-fair-wages-and-healthy-families-ac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 L. Post - Fennemore</dc:title>
  <dcterms:created xsi:type="dcterms:W3CDTF">2026-06-12T10:23:28Z</dcterms:created>
  <dcterms:modified xsi:type="dcterms:W3CDTF">2026-06-12T10:23:28Z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