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39"/>
        <w:rPr>
          <w:rFonts w:ascii="Times New Roman"/>
          <w:sz w:val="39"/>
        </w:rPr>
      </w:pPr>
    </w:p>
    <w:p>
      <w:pPr>
        <w:spacing w:line="216" w:lineRule="auto" w:before="1"/>
        <w:ind w:left="5461" w:right="684" w:firstLine="0"/>
        <w:jc w:val="center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848486</wp:posOffset>
                </wp:positionH>
                <wp:positionV relativeFrom="paragraph">
                  <wp:posOffset>-787986</wp:posOffset>
                </wp:positionV>
                <wp:extent cx="6071870" cy="42995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299585"/>
                          <a:chExt cx="6071870" cy="4299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hn Ganah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2.046192pt;width:478.1pt;height:338.55pt;mso-position-horizontal-relative:page;mso-position-vertical-relative:paragraph;z-index:-15782400" id="docshapegroup1" coordorigin="1336,-1241" coordsize="9562,6771">
                <v:rect style="position:absolute;left:1336;top:3739;width:9562;height:1791" id="docshape2" filled="true" fillcolor="#002e6d" stroked="false">
                  <v:fill type="solid"/>
                </v:rect>
                <v:shape style="position:absolute;left:1336;top:-1241;width:2165;height:424" type="#_x0000_t75" id="docshape3" alt="Fennemore" href="https://www.fennemorelaw.com/" stroked="false">
                  <v:imagedata r:id="rId5" o:title=""/>
                </v:shape>
                <v:shape style="position:absolute;left:1336;top:-818;width:4785;height:4557" type="#_x0000_t75" id="docshape4" alt="John Ganahl" stroked="false">
                  <v:imagedata r:id="rId7" o:title=""/>
                </v:shape>
                <v:rect style="position:absolute;left:6121;top:-818;width:4777;height:4557" id="docshape5" filled="true" fillcolor="#262424" stroked="false">
                  <v:fill type="solid"/>
                </v:rect>
                <v:shape style="position:absolute;left:6837;top:1346;width:3337;height:505" id="docshape6" coordorigin="6837,1347" coordsize="3337,505" path="m10174,1843l6837,1843,6837,1851,10174,1851,10174,1843xm10174,1347l6837,1347,6837,1355,10174,1355,10174,13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z w:val="39"/>
        </w:rPr>
        <w:t>JOHN C. </w:t>
      </w:r>
      <w:r>
        <w:rPr>
          <w:color w:val="FFFFFF"/>
          <w:spacing w:val="-2"/>
          <w:sz w:val="39"/>
        </w:rPr>
        <w:t>GANAHL</w:t>
      </w:r>
    </w:p>
    <w:p>
      <w:pPr>
        <w:spacing w:before="48"/>
        <w:ind w:left="5461" w:right="687" w:firstLine="0"/>
        <w:jc w:val="center"/>
        <w:rPr>
          <w:sz w:val="24"/>
        </w:rPr>
      </w:pPr>
      <w:r>
        <w:rPr>
          <w:color w:val="FFFFFF"/>
          <w:sz w:val="24"/>
        </w:rPr>
        <w:t>Of</w:t>
      </w:r>
      <w:r>
        <w:rPr>
          <w:color w:val="FFFFFF"/>
          <w:spacing w:val="3"/>
          <w:sz w:val="24"/>
        </w:rPr>
        <w:t> </w:t>
      </w:r>
      <w:r>
        <w:rPr>
          <w:color w:val="FFFFFF"/>
          <w:spacing w:val="-2"/>
          <w:sz w:val="24"/>
        </w:rPr>
        <w:t>Counsel</w:t>
      </w:r>
    </w:p>
    <w:p>
      <w:pPr>
        <w:spacing w:before="291"/>
        <w:ind w:left="5461" w:right="687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Business</w:t>
        </w:r>
        <w:r>
          <w:rPr>
            <w:color w:val="FFFFFF"/>
            <w:spacing w:val="3"/>
            <w:sz w:val="16"/>
          </w:rPr>
          <w:t> </w:t>
        </w:r>
        <w:r>
          <w:rPr>
            <w:color w:val="FFFFFF"/>
            <w:sz w:val="16"/>
          </w:rPr>
          <w:t>&amp;</w:t>
        </w:r>
        <w:r>
          <w:rPr>
            <w:color w:val="FFFFFF"/>
            <w:spacing w:val="4"/>
            <w:sz w:val="16"/>
          </w:rPr>
          <w:t> </w:t>
        </w:r>
        <w:r>
          <w:rPr>
            <w:color w:val="FFFFFF"/>
            <w:spacing w:val="-2"/>
            <w:sz w:val="16"/>
          </w:rPr>
          <w:t>Finance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pStyle w:val="Heading2"/>
      </w:pPr>
      <w:r>
        <w:rPr>
          <w:color w:val="002E6B"/>
        </w:rPr>
        <w:t>JOHN</w:t>
      </w:r>
      <w:r>
        <w:rPr>
          <w:color w:val="002E6B"/>
          <w:spacing w:val="7"/>
        </w:rPr>
        <w:t> </w:t>
      </w:r>
      <w:r>
        <w:rPr>
          <w:color w:val="002E6B"/>
          <w:spacing w:val="-2"/>
        </w:rPr>
        <w:t>C</w:t>
      </w:r>
      <w:r>
        <w:rPr>
          <w:color w:val="002E6B"/>
          <w:spacing w:val="11"/>
        </w:rPr>
        <w:t>.</w:t>
      </w:r>
      <w:r>
        <w:rPr>
          <w:b w:val="0"/>
          <w:color w:val="FFFFFF"/>
          <w:spacing w:val="-679"/>
          <w:w w:val="99"/>
          <w:position w:val="15"/>
          <w:sz w:val="145"/>
        </w:rPr>
        <w:t>“</w:t>
      </w:r>
      <w:r>
        <w:rPr>
          <w:color w:val="002E6B"/>
          <w:spacing w:val="-2"/>
        </w:rPr>
        <w:t>GANAHL</w:t>
      </w:r>
    </w:p>
    <w:p>
      <w:pPr>
        <w:spacing w:before="103"/>
        <w:ind w:left="1762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Fresno</w:t>
        </w:r>
      </w:hyperlink>
    </w:p>
    <w:p>
      <w:pPr>
        <w:tabs>
          <w:tab w:pos="3602" w:val="left" w:leader="none"/>
        </w:tabs>
        <w:spacing w:before="54"/>
        <w:ind w:left="1762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559.432.4500</w:t>
      </w:r>
      <w:r>
        <w:rPr>
          <w:color w:val="FFFFFF"/>
          <w:sz w:val="17"/>
        </w:rPr>
        <w:tab/>
        <w:t>F:</w:t>
      </w:r>
      <w:r>
        <w:rPr>
          <w:color w:val="FFFFFF"/>
          <w:spacing w:val="-2"/>
          <w:sz w:val="17"/>
        </w:rPr>
        <w:t> 559.432.4590</w:t>
      </w:r>
    </w:p>
    <w:p>
      <w:pPr>
        <w:spacing w:before="119"/>
        <w:ind w:left="1762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jganahl@fennemorelaw.com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tabs>
          <w:tab w:pos="4533" w:val="left" w:leader="none"/>
        </w:tabs>
        <w:spacing w:before="1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Plus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ça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change,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plus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c'est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la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même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chose.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2224" w:space="787"/>
            <w:col w:w="6349"/>
          </w:cols>
        </w:sectPr>
      </w:pPr>
    </w:p>
    <w:p>
      <w:pPr>
        <w:pStyle w:val="BodyText"/>
        <w:spacing w:before="21"/>
        <w:ind w:left="99"/>
      </w:pPr>
      <w:r>
        <w:rPr>
          <w:color w:val="6E6158"/>
        </w:rPr>
        <w:t>John</w:t>
      </w:r>
      <w:r>
        <w:rPr>
          <w:color w:val="6E6158"/>
          <w:spacing w:val="9"/>
        </w:rPr>
        <w:t> </w:t>
      </w:r>
      <w:r>
        <w:rPr>
          <w:color w:val="6E6158"/>
        </w:rPr>
        <w:t>Ganahl</w:t>
      </w:r>
      <w:r>
        <w:rPr>
          <w:color w:val="6E6158"/>
          <w:spacing w:val="10"/>
        </w:rPr>
        <w:t> </w:t>
      </w:r>
      <w:r>
        <w:rPr>
          <w:color w:val="6E6158"/>
        </w:rPr>
        <w:t>works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Fresno</w:t>
      </w:r>
      <w:r>
        <w:rPr>
          <w:color w:val="6E6158"/>
          <w:spacing w:val="9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main</w:t>
      </w:r>
      <w:r>
        <w:rPr>
          <w:color w:val="6E6158"/>
          <w:spacing w:val="10"/>
        </w:rPr>
        <w:t> </w:t>
      </w:r>
      <w:r>
        <w:rPr>
          <w:color w:val="6E6158"/>
        </w:rPr>
        <w:t>areas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practice</w:t>
      </w:r>
      <w:r>
        <w:rPr>
          <w:color w:val="6E6158"/>
          <w:spacing w:val="9"/>
        </w:rPr>
        <w:t> </w:t>
      </w:r>
      <w:r>
        <w:rPr>
          <w:color w:val="6E6158"/>
        </w:rPr>
        <w:t>are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private</w:t>
      </w:r>
    </w:p>
    <w:p>
      <w:pPr>
        <w:pStyle w:val="BodyText"/>
        <w:spacing w:line="292" w:lineRule="auto" w:before="60"/>
        <w:ind w:left="99" w:right="176"/>
      </w:pPr>
      <w:r>
        <w:rPr>
          <w:color w:val="6E6158"/>
        </w:rPr>
        <w:t>placements, securities law regulation (excluding public companies), business start-ups and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debtor side lending. He has experience in a wide range of private securities</w:t>
      </w:r>
      <w:r>
        <w:rPr>
          <w:color w:val="6E6158"/>
          <w:spacing w:val="40"/>
        </w:rPr>
        <w:t> </w:t>
      </w:r>
      <w:r>
        <w:rPr>
          <w:color w:val="6E6158"/>
        </w:rPr>
        <w:t>matters,</w:t>
      </w:r>
      <w:r>
        <w:rPr>
          <w:color w:val="6E6158"/>
          <w:spacing w:val="19"/>
        </w:rPr>
        <w:t> </w:t>
      </w:r>
      <w:r>
        <w:rPr>
          <w:color w:val="6E6158"/>
        </w:rPr>
        <w:t>including</w:t>
      </w:r>
      <w:r>
        <w:rPr>
          <w:color w:val="6E6158"/>
          <w:spacing w:val="19"/>
        </w:rPr>
        <w:t> </w:t>
      </w:r>
      <w:r>
        <w:rPr>
          <w:color w:val="6E6158"/>
        </w:rPr>
        <w:t>multi-state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international</w:t>
      </w:r>
      <w:r>
        <w:rPr>
          <w:color w:val="6E6158"/>
          <w:spacing w:val="19"/>
        </w:rPr>
        <w:t> </w:t>
      </w:r>
      <w:r>
        <w:rPr>
          <w:color w:val="6E6158"/>
        </w:rPr>
        <w:t>(Regulation</w:t>
      </w:r>
      <w:r>
        <w:rPr>
          <w:color w:val="6E6158"/>
          <w:spacing w:val="19"/>
        </w:rPr>
        <w:t> </w:t>
      </w:r>
      <w:r>
        <w:rPr>
          <w:color w:val="6E6158"/>
        </w:rPr>
        <w:t>S)</w:t>
      </w:r>
      <w:r>
        <w:rPr>
          <w:color w:val="6E6158"/>
          <w:spacing w:val="19"/>
        </w:rPr>
        <w:t> </w:t>
      </w:r>
      <w:r>
        <w:rPr>
          <w:color w:val="6E6158"/>
        </w:rPr>
        <w:t>offerings.</w:t>
      </w:r>
      <w:r>
        <w:rPr>
          <w:color w:val="6E6158"/>
          <w:spacing w:val="19"/>
        </w:rPr>
        <w:t> </w:t>
      </w:r>
      <w:r>
        <w:rPr>
          <w:color w:val="6E6158"/>
        </w:rPr>
        <w:t>John</w:t>
      </w:r>
      <w:r>
        <w:rPr>
          <w:color w:val="6E6158"/>
          <w:spacing w:val="19"/>
        </w:rPr>
        <w:t> </w:t>
      </w:r>
      <w:r>
        <w:rPr>
          <w:color w:val="6E6158"/>
        </w:rPr>
        <w:t>also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extensive</w:t>
      </w:r>
    </w:p>
    <w:p>
      <w:pPr>
        <w:pStyle w:val="BodyText"/>
        <w:spacing w:line="295" w:lineRule="auto" w:before="2"/>
        <w:ind w:left="99"/>
      </w:pPr>
      <w:r>
        <w:rPr>
          <w:color w:val="6E6158"/>
        </w:rPr>
        <w:t>experience in advising clients regarding private equity transactions and other capital </w:t>
      </w:r>
      <w:r>
        <w:rPr>
          <w:color w:val="6E6158"/>
        </w:rPr>
        <w:t>generation</w:t>
      </w:r>
      <w:r>
        <w:rPr>
          <w:color w:val="6E6158"/>
          <w:spacing w:val="40"/>
        </w:rPr>
        <w:t> </w:t>
      </w:r>
      <w:r>
        <w:rPr>
          <w:color w:val="6E6158"/>
        </w:rPr>
        <w:t>projects.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represents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counsels</w:t>
      </w:r>
      <w:r>
        <w:rPr>
          <w:color w:val="6E6158"/>
          <w:spacing w:val="26"/>
        </w:rPr>
        <w:t> </w:t>
      </w:r>
      <w:r>
        <w:rPr>
          <w:color w:val="6E6158"/>
        </w:rPr>
        <w:t>clients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all</w:t>
      </w:r>
      <w:r>
        <w:rPr>
          <w:color w:val="6E6158"/>
          <w:spacing w:val="26"/>
        </w:rPr>
        <w:t> </w:t>
      </w:r>
      <w:r>
        <w:rPr>
          <w:color w:val="6E6158"/>
        </w:rPr>
        <w:t>sizes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areas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business</w:t>
      </w:r>
      <w:r>
        <w:rPr>
          <w:color w:val="6E6158"/>
          <w:spacing w:val="26"/>
        </w:rPr>
        <w:t> </w:t>
      </w:r>
      <w:r>
        <w:rPr>
          <w:color w:val="6E6158"/>
        </w:rPr>
        <w:t>startups, acquisitions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sales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businesses,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4"/>
        </w:rPr>
        <w:t> </w:t>
      </w:r>
      <w:r>
        <w:rPr>
          <w:color w:val="6E6158"/>
        </w:rPr>
        <w:t>formation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operations,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debt financing</w:t>
      </w:r>
      <w:r>
        <w:rPr>
          <w:color w:val="6E6158"/>
          <w:spacing w:val="35"/>
        </w:rPr>
        <w:t> </w:t>
      </w:r>
      <w:r>
        <w:rPr>
          <w:color w:val="6E6158"/>
        </w:rPr>
        <w:t>matters.</w:t>
      </w:r>
      <w:r>
        <w:rPr>
          <w:color w:val="6E6158"/>
          <w:spacing w:val="35"/>
        </w:rPr>
        <w:t> </w:t>
      </w:r>
      <w:r>
        <w:rPr>
          <w:color w:val="6E6158"/>
        </w:rPr>
        <w:t>His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include</w:t>
      </w:r>
      <w:r>
        <w:rPr>
          <w:color w:val="6E6158"/>
          <w:spacing w:val="35"/>
        </w:rPr>
        <w:t> </w:t>
      </w:r>
      <w:r>
        <w:rPr>
          <w:color w:val="6E6158"/>
        </w:rPr>
        <w:t>those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e-commerce,</w:t>
      </w:r>
      <w:r>
        <w:rPr>
          <w:color w:val="6E6158"/>
          <w:spacing w:val="35"/>
        </w:rPr>
        <w:t> </w:t>
      </w:r>
      <w:r>
        <w:rPr>
          <w:color w:val="6E6158"/>
        </w:rPr>
        <w:t>software,</w:t>
      </w:r>
      <w:r>
        <w:rPr>
          <w:color w:val="6E6158"/>
          <w:spacing w:val="35"/>
        </w:rPr>
        <w:t> </w:t>
      </w:r>
      <w:r>
        <w:rPr>
          <w:color w:val="6E6158"/>
        </w:rPr>
        <w:t>professional</w:t>
      </w:r>
      <w:r>
        <w:rPr>
          <w:color w:val="6E6158"/>
          <w:spacing w:val="35"/>
        </w:rPr>
        <w:t> </w:t>
      </w:r>
      <w:r>
        <w:rPr>
          <w:color w:val="6E6158"/>
        </w:rPr>
        <w:t>sports, health</w:t>
      </w:r>
      <w:r>
        <w:rPr>
          <w:color w:val="6E6158"/>
          <w:spacing w:val="40"/>
        </w:rPr>
        <w:t> </w:t>
      </w:r>
      <w:r>
        <w:rPr>
          <w:color w:val="6E6158"/>
        </w:rPr>
        <w:t>care,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product</w:t>
      </w:r>
      <w:r>
        <w:rPr>
          <w:color w:val="6E6158"/>
          <w:spacing w:val="40"/>
        </w:rPr>
        <w:t> </w:t>
      </w:r>
      <w:r>
        <w:rPr>
          <w:color w:val="6E6158"/>
        </w:rPr>
        <w:t>distribution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manufacturing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sectors.</w:t>
      </w:r>
    </w:p>
    <w:p>
      <w:pPr>
        <w:pStyle w:val="BodyText"/>
        <w:spacing w:line="292" w:lineRule="auto" w:before="203"/>
        <w:ind w:left="99" w:right="254"/>
      </w:pPr>
      <w:r>
        <w:rPr>
          <w:color w:val="6E6158"/>
        </w:rPr>
        <w:t>The practice of law is truly in the family blood, and John’s grandfather and father were both</w:t>
      </w:r>
      <w:r>
        <w:rPr>
          <w:color w:val="6E6158"/>
          <w:spacing w:val="40"/>
        </w:rPr>
        <w:t> </w:t>
      </w:r>
      <w:r>
        <w:rPr>
          <w:color w:val="6E6158"/>
        </w:rPr>
        <w:t>attorneys, and his daughter and one of her cousins are also now attorneys. John cherishes his</w:t>
      </w:r>
      <w:r>
        <w:rPr>
          <w:color w:val="6E6158"/>
          <w:spacing w:val="40"/>
        </w:rPr>
        <w:t> </w:t>
      </w:r>
      <w:r>
        <w:rPr>
          <w:color w:val="6E6158"/>
        </w:rPr>
        <w:t>relationships</w:t>
      </w:r>
      <w:r>
        <w:rPr>
          <w:color w:val="6E6158"/>
          <w:spacing w:val="17"/>
        </w:rPr>
        <w:t> </w:t>
      </w:r>
      <w:r>
        <w:rPr>
          <w:color w:val="6E6158"/>
        </w:rPr>
        <w:t>created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clients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fellow</w:t>
      </w:r>
      <w:r>
        <w:rPr>
          <w:color w:val="6E6158"/>
          <w:spacing w:val="17"/>
        </w:rPr>
        <w:t> </w:t>
      </w:r>
      <w:r>
        <w:rPr>
          <w:color w:val="6E6158"/>
        </w:rPr>
        <w:t>attorneys;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receives</w:t>
      </w:r>
      <w:r>
        <w:rPr>
          <w:color w:val="6E6158"/>
          <w:spacing w:val="17"/>
        </w:rPr>
        <w:t> </w:t>
      </w:r>
      <w:r>
        <w:rPr>
          <w:color w:val="6E6158"/>
        </w:rPr>
        <w:t>great</w:t>
      </w:r>
      <w:r>
        <w:rPr>
          <w:color w:val="6E6158"/>
          <w:spacing w:val="17"/>
        </w:rPr>
        <w:t> </w:t>
      </w:r>
      <w:r>
        <w:rPr>
          <w:color w:val="6E6158"/>
        </w:rPr>
        <w:t>satisfaction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closing a deal, and obtaining good results.</w:t>
      </w:r>
    </w:p>
    <w:p>
      <w:pPr>
        <w:pStyle w:val="BodyText"/>
        <w:spacing w:line="292" w:lineRule="auto" w:before="206"/>
        <w:ind w:left="99" w:right="176"/>
      </w:pPr>
      <w:r>
        <w:rPr>
          <w:color w:val="6E6158"/>
        </w:rPr>
        <w:t>Away from work, you’ll probably find John running; taking trips to the coast; walking the dog; or</w:t>
      </w:r>
      <w:r>
        <w:rPr>
          <w:color w:val="6E6158"/>
          <w:spacing w:val="40"/>
        </w:rPr>
        <w:t> </w:t>
      </w:r>
      <w:r>
        <w:rPr>
          <w:color w:val="6E6158"/>
        </w:rPr>
        <w:t>savoring food and wine with friends. John also spends time in the Phoenix area visiting friends,</w:t>
      </w:r>
      <w:r>
        <w:rPr>
          <w:color w:val="6E6158"/>
          <w:spacing w:val="40"/>
        </w:rPr>
        <w:t> </w:t>
      </w:r>
      <w:r>
        <w:rPr>
          <w:color w:val="6E6158"/>
        </w:rPr>
        <w:t>hiking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Spur</w:t>
      </w:r>
      <w:r>
        <w:rPr>
          <w:color w:val="6E6158"/>
          <w:spacing w:val="32"/>
        </w:rPr>
        <w:t> </w:t>
      </w:r>
      <w:r>
        <w:rPr>
          <w:color w:val="6E6158"/>
        </w:rPr>
        <w:t>Cross</w:t>
      </w:r>
      <w:r>
        <w:rPr>
          <w:color w:val="6E6158"/>
          <w:spacing w:val="32"/>
        </w:rPr>
        <w:t> </w:t>
      </w:r>
      <w:r>
        <w:rPr>
          <w:color w:val="6E6158"/>
        </w:rPr>
        <w:t>Ranch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McDowell</w:t>
      </w:r>
      <w:r>
        <w:rPr>
          <w:color w:val="6E6158"/>
          <w:spacing w:val="32"/>
        </w:rPr>
        <w:t> </w:t>
      </w:r>
      <w:r>
        <w:rPr>
          <w:color w:val="6E6158"/>
        </w:rPr>
        <w:t>Mountain</w:t>
      </w:r>
      <w:r>
        <w:rPr>
          <w:color w:val="6E6158"/>
          <w:spacing w:val="32"/>
        </w:rPr>
        <w:t> </w:t>
      </w:r>
      <w:r>
        <w:rPr>
          <w:color w:val="6E6158"/>
        </w:rPr>
        <w:t>areas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enjoying</w:t>
      </w:r>
      <w:r>
        <w:rPr>
          <w:color w:val="6E6158"/>
          <w:spacing w:val="32"/>
        </w:rPr>
        <w:t> </w:t>
      </w:r>
      <w:r>
        <w:rPr>
          <w:color w:val="6E6158"/>
        </w:rPr>
        <w:t>Southwestern</w:t>
      </w:r>
    </w:p>
    <w:p>
      <w:pPr>
        <w:pStyle w:val="BodyText"/>
        <w:spacing w:before="10"/>
        <w:ind w:left="99"/>
      </w:pPr>
      <w:r>
        <w:rPr>
          <w:color w:val="6E6158"/>
          <w:spacing w:val="-2"/>
        </w:rPr>
        <w:t>cuisine.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99" w:right="176"/>
      </w:pPr>
      <w:r>
        <w:rPr>
          <w:color w:val="6E6158"/>
        </w:rPr>
        <w:t>John has been involved in a number of community activities, including director and president of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Notre</w:t>
      </w:r>
      <w:r>
        <w:rPr>
          <w:color w:val="6E6158"/>
          <w:spacing w:val="28"/>
        </w:rPr>
        <w:t> </w:t>
      </w:r>
      <w:r>
        <w:rPr>
          <w:color w:val="6E6158"/>
        </w:rPr>
        <w:t>Dame</w:t>
      </w:r>
      <w:r>
        <w:rPr>
          <w:color w:val="6E6158"/>
          <w:spacing w:val="28"/>
        </w:rPr>
        <w:t> </w:t>
      </w:r>
      <w:r>
        <w:rPr>
          <w:color w:val="6E6158"/>
        </w:rPr>
        <w:t>Club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Central</w:t>
      </w:r>
      <w:r>
        <w:rPr>
          <w:color w:val="6E6158"/>
          <w:spacing w:val="28"/>
        </w:rPr>
        <w:t> </w:t>
      </w:r>
      <w:r>
        <w:rPr>
          <w:color w:val="6E6158"/>
        </w:rPr>
        <w:t>California;</w:t>
      </w:r>
      <w:r>
        <w:rPr>
          <w:color w:val="6E6158"/>
          <w:spacing w:val="28"/>
        </w:rPr>
        <w:t> </w:t>
      </w:r>
      <w:r>
        <w:rPr>
          <w:color w:val="6E6158"/>
        </w:rPr>
        <w:t>alumni</w:t>
      </w:r>
      <w:r>
        <w:rPr>
          <w:color w:val="6E6158"/>
          <w:spacing w:val="28"/>
        </w:rPr>
        <w:t> </w:t>
      </w:r>
      <w:r>
        <w:rPr>
          <w:color w:val="6E6158"/>
        </w:rPr>
        <w:t>senator,</w:t>
      </w:r>
      <w:r>
        <w:rPr>
          <w:color w:val="6E6158"/>
          <w:spacing w:val="28"/>
        </w:rPr>
        <w:t> </w:t>
      </w:r>
      <w:r>
        <w:rPr>
          <w:color w:val="6E6158"/>
        </w:rPr>
        <w:t>University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Notre</w:t>
      </w:r>
      <w:r>
        <w:rPr>
          <w:color w:val="6E6158"/>
          <w:spacing w:val="28"/>
        </w:rPr>
        <w:t> </w:t>
      </w:r>
      <w:r>
        <w:rPr>
          <w:color w:val="6E6158"/>
        </w:rPr>
        <w:t>Dame</w:t>
      </w:r>
      <w:r>
        <w:rPr>
          <w:color w:val="6E6158"/>
          <w:spacing w:val="28"/>
        </w:rPr>
        <w:t> </w:t>
      </w:r>
      <w:r>
        <w:rPr>
          <w:color w:val="6E6158"/>
        </w:rPr>
        <w:t>Alumni</w:t>
      </w:r>
    </w:p>
    <w:p>
      <w:pPr>
        <w:pStyle w:val="BodyText"/>
        <w:spacing w:line="295" w:lineRule="auto" w:before="1"/>
        <w:ind w:left="99" w:right="50"/>
      </w:pPr>
      <w:r>
        <w:rPr>
          <w:color w:val="6E6158"/>
        </w:rPr>
        <w:t>Association; director, Fresno Zoological Society, member and director (two terms) of Fig Garden</w:t>
      </w:r>
      <w:r>
        <w:rPr>
          <w:color w:val="6E6158"/>
          <w:spacing w:val="40"/>
        </w:rPr>
        <w:t> </w:t>
      </w:r>
      <w:r>
        <w:rPr>
          <w:color w:val="6E6158"/>
        </w:rPr>
        <w:t>Rotary</w:t>
      </w:r>
      <w:r>
        <w:rPr>
          <w:color w:val="6E6158"/>
          <w:spacing w:val="14"/>
        </w:rPr>
        <w:t> </w:t>
      </w:r>
      <w:r>
        <w:rPr>
          <w:color w:val="6E6158"/>
        </w:rPr>
        <w:t>Club;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director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president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Hoop</w:t>
      </w:r>
      <w:r>
        <w:rPr>
          <w:color w:val="6E6158"/>
          <w:spacing w:val="14"/>
        </w:rPr>
        <w:t> </w:t>
      </w:r>
      <w:r>
        <w:rPr>
          <w:color w:val="6E6158"/>
        </w:rPr>
        <w:t>Club</w:t>
      </w:r>
      <w:r>
        <w:rPr>
          <w:color w:val="6E6158"/>
          <w:spacing w:val="14"/>
        </w:rPr>
        <w:t> </w:t>
      </w:r>
      <w:r>
        <w:rPr>
          <w:color w:val="6E6158"/>
        </w:rPr>
        <w:t>(Fresno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Women’s</w:t>
      </w:r>
      <w:r>
        <w:rPr>
          <w:color w:val="6E6158"/>
          <w:spacing w:val="14"/>
        </w:rPr>
        <w:t> </w:t>
      </w:r>
      <w:r>
        <w:rPr>
          <w:color w:val="6E6158"/>
        </w:rPr>
        <w:t>Basketball).</w:t>
      </w:r>
      <w:r>
        <w:rPr>
          <w:color w:val="6E6158"/>
          <w:spacing w:val="14"/>
        </w:rPr>
        <w:t> </w:t>
      </w:r>
      <w:r>
        <w:rPr>
          <w:color w:val="6E6158"/>
        </w:rPr>
        <w:t>For a number of years, John was also one of the race directors of the Two Cities Marathon in the</w:t>
      </w:r>
      <w:r>
        <w:rPr>
          <w:color w:val="6E6158"/>
          <w:spacing w:val="40"/>
        </w:rPr>
        <w:t> </w:t>
      </w:r>
      <w:r>
        <w:rPr>
          <w:color w:val="6E6158"/>
        </w:rPr>
        <w:t>Fresno/Clovis area.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482"/>
      </w:pPr>
      <w:r>
        <w:rPr>
          <w:color w:val="6E6158"/>
        </w:rPr>
        <w:t>J.D., University of California, Davis School of </w:t>
      </w:r>
      <w:r>
        <w:rPr>
          <w:color w:val="6E6158"/>
        </w:rPr>
        <w:t>Law</w:t>
      </w:r>
      <w:r>
        <w:rPr>
          <w:color w:val="6E6158"/>
        </w:rPr>
        <w:t> B.A., University of Notre Dame</w:t>
      </w:r>
    </w:p>
    <w:p>
      <w:pPr>
        <w:pStyle w:val="BodyText"/>
        <w:spacing w:before="6"/>
        <w:ind w:left="99"/>
      </w:pPr>
      <w:r>
        <w:rPr>
          <w:color w:val="6E6158"/>
        </w:rPr>
        <w:t>Beta</w:t>
      </w:r>
      <w:r>
        <w:rPr>
          <w:color w:val="6E6158"/>
          <w:spacing w:val="10"/>
        </w:rPr>
        <w:t> </w:t>
      </w:r>
      <w:r>
        <w:rPr>
          <w:color w:val="6E6158"/>
        </w:rPr>
        <w:t>Alpha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Psi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</w:rPr>
        <w:t>Nonprofit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99"/>
      </w:pP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Securities</w:t>
      </w:r>
    </w:p>
    <w:p>
      <w:pPr>
        <w:pStyle w:val="BodyText"/>
        <w:spacing w:before="63"/>
      </w:pPr>
    </w:p>
    <w:p>
      <w:pPr>
        <w:pStyle w:val="BodyText"/>
        <w:spacing w:line="422" w:lineRule="auto"/>
        <w:ind w:left="99" w:right="6833"/>
      </w:pPr>
      <w:r>
        <w:rPr>
          <w:color w:val="6E6158"/>
        </w:rPr>
        <w:t>Business &amp; Finance Mergers &amp; </w:t>
      </w:r>
      <w:r>
        <w:rPr>
          <w:color w:val="6E6158"/>
        </w:rPr>
        <w:t>Acquisitions Land Use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3"/>
        <w:ind w:left="99"/>
      </w:pP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82"/>
        <w:ind w:left="99"/>
      </w:pP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Founder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since</w:t>
      </w:r>
      <w:r>
        <w:rPr>
          <w:color w:val="6E6158"/>
          <w:spacing w:val="11"/>
        </w:rPr>
        <w:t> </w:t>
      </w:r>
      <w:r>
        <w:rPr>
          <w:color w:val="6E6158"/>
        </w:rPr>
        <w:t>1978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Ag</w:t>
      </w:r>
      <w:r>
        <w:rPr>
          <w:color w:val="6E6158"/>
          <w:spacing w:val="11"/>
        </w:rPr>
        <w:t> </w:t>
      </w:r>
      <w:r>
        <w:rPr>
          <w:color w:val="6E6158"/>
        </w:rPr>
        <w:t>One,</w:t>
      </w:r>
      <w:r>
        <w:rPr>
          <w:color w:val="6E6158"/>
          <w:spacing w:val="11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line="292" w:lineRule="auto" w:before="174"/>
        <w:ind w:left="99"/>
      </w:pPr>
      <w:r>
        <w:rPr>
          <w:color w:val="6E6158"/>
        </w:rPr>
        <w:t>Member, Fresno County Bar Association, Real Property Law Section; Delegate, Conference </w:t>
      </w:r>
      <w:r>
        <w:rPr>
          <w:color w:val="6E6158"/>
        </w:rPr>
        <w:t>of Delegates, 1980-1983</w:t>
      </w:r>
    </w:p>
    <w:p>
      <w:pPr>
        <w:pStyle w:val="BodyText"/>
        <w:spacing w:before="132"/>
        <w:ind w:left="99"/>
      </w:pP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Fresno</w:t>
      </w:r>
      <w:r>
        <w:rPr>
          <w:color w:val="6E6158"/>
          <w:spacing w:val="13"/>
        </w:rPr>
        <w:t> </w:t>
      </w:r>
      <w:r>
        <w:rPr>
          <w:color w:val="6E6158"/>
        </w:rPr>
        <w:t>County</w:t>
      </w:r>
      <w:r>
        <w:rPr>
          <w:color w:val="6E6158"/>
          <w:spacing w:val="14"/>
        </w:rPr>
        <w:t> </w:t>
      </w:r>
      <w:r>
        <w:rPr>
          <w:color w:val="6E6158"/>
        </w:rPr>
        <w:t>Legal</w:t>
      </w:r>
      <w:r>
        <w:rPr>
          <w:color w:val="6E6158"/>
          <w:spacing w:val="14"/>
        </w:rPr>
        <w:t> </w:t>
      </w:r>
      <w:r>
        <w:rPr>
          <w:color w:val="6E6158"/>
        </w:rPr>
        <w:t>Services,</w:t>
      </w:r>
      <w:r>
        <w:rPr>
          <w:color w:val="6E6158"/>
          <w:spacing w:val="13"/>
        </w:rPr>
        <w:t> </w:t>
      </w:r>
      <w:r>
        <w:rPr>
          <w:color w:val="6E6158"/>
        </w:rPr>
        <w:t>1975-</w:t>
      </w:r>
      <w:r>
        <w:rPr>
          <w:color w:val="6E6158"/>
          <w:spacing w:val="-4"/>
        </w:rPr>
        <w:t>1978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jganah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C. Ganahl - Fennemore</dc:title>
  <dcterms:created xsi:type="dcterms:W3CDTF">2026-06-12T10:28:18Z</dcterms:created>
  <dcterms:modified xsi:type="dcterms:W3CDTF">2026-06-12T10:28:18Z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