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stin Robl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4773" y="1369338"/>
                            <a:ext cx="20205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0570" h="320675">
                                <a:moveTo>
                                  <a:pt x="20204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20417" y="320382"/>
                                </a:lnTo>
                                <a:lnTo>
                                  <a:pt x="2020417" y="315214"/>
                                </a:lnTo>
                                <a:close/>
                              </a:path>
                              <a:path w="2020570" h="320675">
                                <a:moveTo>
                                  <a:pt x="2020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20417" y="5168"/>
                                </a:lnTo>
                                <a:lnTo>
                                  <a:pt x="202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JUSTIN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ROBLES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602.916.5615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jrobles@fennemorelaw.com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stin Robles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82;top:2156;width:3182;height:505" id="docshape5" coordorigin="5582,2156" coordsize="3182,505" path="m8764,2653l5582,2653,5582,2661,8764,2661,8764,2653xm8764,2156l5582,2156,5582,2165,8764,2165,876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JUSTIN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ROBLES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7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602.916.5615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jrobles@fennemorelaw.com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002E6B"/>
        </w:rPr>
        <w:t>JUSTIN</w:t>
      </w:r>
      <w:r>
        <w:rPr>
          <w:color w:val="002E6B"/>
          <w:spacing w:val="5"/>
        </w:rPr>
        <w:t> </w:t>
      </w:r>
      <w:r>
        <w:rPr>
          <w:color w:val="002E6B"/>
        </w:rPr>
        <w:t>A.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ROBLES</w:t>
      </w:r>
    </w:p>
    <w:p>
      <w:pPr>
        <w:pStyle w:val="BodyText"/>
        <w:spacing w:line="302" w:lineRule="auto" w:before="147"/>
        <w:ind w:right="576"/>
      </w:pPr>
      <w:r>
        <w:rPr>
          <w:color w:val="6E6158"/>
        </w:rPr>
        <w:t>Justin A. Robles works out of our Phoenix office in our business litigation practice group focusing</w:t>
      </w:r>
      <w:r>
        <w:rPr>
          <w:color w:val="6E6158"/>
          <w:spacing w:val="40"/>
        </w:rPr>
        <w:t> </w:t>
      </w:r>
      <w:r>
        <w:rPr>
          <w:color w:val="6E6158"/>
        </w:rPr>
        <w:t>primarily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litigation,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broad</w:t>
      </w:r>
      <w:r>
        <w:rPr>
          <w:color w:val="6E6158"/>
          <w:spacing w:val="35"/>
        </w:rPr>
        <w:t> </w:t>
      </w:r>
      <w:r>
        <w:rPr>
          <w:color w:val="6E6158"/>
        </w:rPr>
        <w:t>array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construction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between</w:t>
      </w:r>
    </w:p>
    <w:p>
      <w:pPr>
        <w:pStyle w:val="BodyText"/>
        <w:spacing w:line="224" w:lineRule="exact"/>
      </w:pPr>
      <w:r>
        <w:rPr>
          <w:color w:val="6E6158"/>
        </w:rPr>
        <w:t>owners,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contractors,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subcontractors.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576"/>
      </w:pPr>
      <w:r>
        <w:rPr>
          <w:color w:val="6E6158"/>
        </w:rPr>
        <w:t>A Phoenix native and fluent in Spanish, Justin is a graduate from the new downtown campus of</w:t>
      </w:r>
      <w:r>
        <w:rPr>
          <w:color w:val="6E6158"/>
          <w:spacing w:val="40"/>
        </w:rPr>
        <w:t> </w:t>
      </w:r>
      <w:r>
        <w:rPr>
          <w:color w:val="6E6158"/>
        </w:rPr>
        <w:t>the Sandra Day O’Connor College of Law at Arizona State University. During law school, Justin</w:t>
      </w:r>
      <w:r>
        <w:rPr>
          <w:color w:val="6E6158"/>
          <w:spacing w:val="40"/>
        </w:rPr>
        <w:t> </w:t>
      </w:r>
      <w:r>
        <w:rPr>
          <w:color w:val="6E6158"/>
        </w:rPr>
        <w:t>externed at the United States District Court for the District of Arizona and interned in the election</w:t>
      </w:r>
      <w:r>
        <w:rPr>
          <w:color w:val="6E6158"/>
          <w:spacing w:val="40"/>
        </w:rPr>
        <w:t> </w:t>
      </w:r>
      <w:r>
        <w:rPr>
          <w:color w:val="6E6158"/>
        </w:rPr>
        <w:t>law department at the Arizona Secretary of State’s Office.</w:t>
      </w:r>
      <w:r>
        <w:rPr>
          <w:color w:val="6E6158"/>
          <w:spacing w:val="80"/>
        </w:rPr>
        <w:t> </w:t>
      </w:r>
      <w:r>
        <w:rPr>
          <w:color w:val="6E6158"/>
        </w:rPr>
        <w:t>As a business litigation attorney, he enjoys the intellectual challenge of interpreting complex contracts and laws on behalf of his</w:t>
      </w:r>
      <w:r>
        <w:rPr>
          <w:color w:val="6E6158"/>
          <w:spacing w:val="40"/>
        </w:rPr>
        <w:t> </w:t>
      </w:r>
      <w:r>
        <w:rPr>
          <w:color w:val="6E6158"/>
        </w:rPr>
        <w:t>business clients to ensure their success.</w:t>
      </w:r>
    </w:p>
    <w:p>
      <w:pPr>
        <w:pStyle w:val="BodyText"/>
        <w:spacing w:line="292" w:lineRule="auto" w:before="187"/>
        <w:ind w:right="594"/>
      </w:pPr>
      <w:r>
        <w:rPr>
          <w:color w:val="6E6158"/>
        </w:rPr>
        <w:t>Justin is married to his high school sweetheart, Katrina. Outside of his work as a business litigation</w:t>
      </w:r>
      <w:r>
        <w:rPr>
          <w:color w:val="6E6158"/>
          <w:spacing w:val="40"/>
        </w:rPr>
        <w:t> </w:t>
      </w:r>
      <w:r>
        <w:rPr>
          <w:color w:val="6E6158"/>
        </w:rPr>
        <w:t>attorney, Justin is a former wrestler and baseball player and enjoys following both sports. He</w:t>
      </w:r>
      <w:r>
        <w:rPr>
          <w:color w:val="6E6158"/>
          <w:spacing w:val="80"/>
        </w:rPr>
        <w:t> </w:t>
      </w:r>
      <w:r>
        <w:rPr>
          <w:color w:val="6E6158"/>
        </w:rPr>
        <w:t>enjoys traveling and spending time with his family.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2"/>
      </w:pPr>
      <w:r>
        <w:rPr>
          <w:color w:val="6E6158"/>
        </w:rPr>
        <w:t>B.S.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17" w:lineRule="auto" w:before="164"/>
        <w:ind w:right="4170"/>
      </w:pPr>
      <w:r>
        <w:rPr>
          <w:color w:val="6E6158"/>
        </w:rPr>
        <w:t>Research Editor, </w:t>
      </w:r>
      <w:r>
        <w:rPr>
          <w:i/>
          <w:color w:val="6E6158"/>
          <w:sz w:val="20"/>
        </w:rPr>
        <w:t>Arizona State Law Journal, </w:t>
      </w:r>
      <w:r>
        <w:rPr>
          <w:color w:val="6E6158"/>
        </w:rPr>
        <w:t>2018-2019 CALI Award for highest grade in International </w:t>
      </w:r>
      <w:r>
        <w:rPr>
          <w:color w:val="6E6158"/>
        </w:rPr>
        <w:t>Contracts Pedrick Scholar, 2016-2018</w:t>
      </w:r>
    </w:p>
    <w:p>
      <w:pPr>
        <w:pStyle w:val="Heading1"/>
        <w:spacing w:before="28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Top</w:t>
      </w:r>
      <w:r>
        <w:rPr>
          <w:color w:val="6E6158"/>
          <w:spacing w:val="12"/>
        </w:rPr>
        <w:t> </w:t>
      </w:r>
      <w:r>
        <w:rPr>
          <w:color w:val="6E6158"/>
        </w:rPr>
        <w:t>Lawyers,</w:t>
      </w:r>
      <w:r>
        <w:rPr>
          <w:color w:val="6E6158"/>
          <w:spacing w:val="13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spacing w:before="16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8221"/>
      </w:pPr>
      <w:r>
        <w:rPr>
          <w:color w:val="6E6158"/>
          <w:spacing w:val="-2"/>
        </w:rPr>
        <w:t>Arizona Nevada</w:t>
      </w:r>
    </w:p>
    <w:p>
      <w:pPr>
        <w:pStyle w:val="Heading1"/>
        <w:spacing w:before="282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roble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A. Robles - Fennemore</dc:title>
  <dcterms:created xsi:type="dcterms:W3CDTF">2026-06-12T11:15:17Z</dcterms:created>
  <dcterms:modified xsi:type="dcterms:W3CDTF">2026-06-12T11:15:17Z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