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1"/>
        <w:rPr>
          <w:rFonts w:ascii="Times New Roman"/>
        </w:rPr>
      </w:pPr>
    </w:p>
    <w:p>
      <w:pPr>
        <w:pStyle w:val="BodyText"/>
        <w:spacing w:line="295" w:lineRule="auto"/>
        <w:ind w:left="99" w:right="2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-5030045</wp:posOffset>
                </wp:positionV>
                <wp:extent cx="6071870" cy="493839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938395"/>
                          <a:chExt cx="6071870" cy="49383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363920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Kole Kelly 9982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095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309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095625">
                                <a:moveTo>
                                  <a:pt x="3033212" y="3095220"/>
                                </a:moveTo>
                                <a:lnTo>
                                  <a:pt x="0" y="3095220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095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42944" y="1369338"/>
                            <a:ext cx="182435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4355" h="320675">
                                <a:moveTo>
                                  <a:pt x="1824062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24062" y="320382"/>
                                </a:lnTo>
                                <a:lnTo>
                                  <a:pt x="1824062" y="315214"/>
                                </a:lnTo>
                                <a:close/>
                              </a:path>
                              <a:path w="1824355" h="320675">
                                <a:moveTo>
                                  <a:pt x="18240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24062" y="5168"/>
                                </a:lnTo>
                                <a:lnTo>
                                  <a:pt x="1824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41743" y="763308"/>
                            <a:ext cx="183705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KOLE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W.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KELLEY</w:t>
                              </w:r>
                            </w:p>
                            <w:p>
                              <w:pPr>
                                <w:spacing w:before="39"/>
                                <w:ind w:left="0" w:right="1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Agribusiness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55954" y="1859626"/>
                            <a:ext cx="1808480" cy="969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07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303.813.3834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  <w:p>
                              <w:pPr>
                                <w:spacing w:line="240" w:lineRule="auto" w:before="73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Basalt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07" w:val="left" w:leader="none"/>
                                </w:tabs>
                                <w:spacing w:before="54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970.431.9060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  <w:p>
                              <w:pPr>
                                <w:spacing w:before="127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kkelley@fennemorelaw.com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787387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742954" y="3957555"/>
                            <a:ext cx="60198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Good.</w:t>
                              </w:r>
                            </w:p>
                            <w:p>
                              <w:pPr>
                                <w:spacing w:before="8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Jocko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Willink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749970"/>
                            <a:ext cx="114744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KOLE</w:t>
                              </w:r>
                              <w:r>
                                <w:rPr>
                                  <w:b/>
                                  <w:color w:val="FF8100"/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W.</w:t>
                              </w:r>
                              <w:r>
                                <w:rPr>
                                  <w:b/>
                                  <w:color w:val="FF8100"/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pacing w:val="-2"/>
                                  <w:sz w:val="24"/>
                                </w:rPr>
                                <w:t>KELLEY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787387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96.066589pt;width:478.1pt;height:388.85pt;mso-position-horizontal-relative:page;mso-position-vertical-relative:paragraph;z-index:15728640" id="docshapegroup1" coordorigin="1336,-7921" coordsize="9562,7777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922;width:2165;height:424" type="#_x0000_t75" id="docshape3" alt="Fennemore" href="https://www.fennemorelaw.com/" stroked="false">
                  <v:imagedata r:id="rId5" o:title=""/>
                </v:shape>
                <v:shape style="position:absolute;left:1336;top:-7499;width:4785;height:4875" type="#_x0000_t75" id="docshape4" alt="Kole Kelly 9982website" stroked="false">
                  <v:imagedata r:id="rId7" o:title=""/>
                </v:shape>
                <v:rect style="position:absolute;left:6121;top:-7499;width:4777;height:4875" id="docshape5" filled="true" fillcolor="#262424" stroked="false">
                  <v:fill type="solid"/>
                </v:rect>
                <v:shape style="position:absolute;left:7073;top:-5765;width:2873;height:505" id="docshape6" coordorigin="7073,-5765" coordsize="2873,505" path="m9946,-5268l7073,-5268,7073,-5260,9946,-5260,9946,-5268xm9946,-5765l7073,-5765,7073,-5757,9946,-5757,9946,-5765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71;top:-6720;width:2893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KOLE</w:t>
                        </w:r>
                        <w:r>
                          <w:rPr>
                            <w:color w:val="FFFFFF"/>
                            <w:spacing w:val="-1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W.</w:t>
                        </w:r>
                        <w:r>
                          <w:rPr>
                            <w:color w:val="FFFFFF"/>
                            <w:spacing w:val="-1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KELLEY</w:t>
                        </w:r>
                      </w:p>
                      <w:p>
                        <w:pPr>
                          <w:spacing w:before="39"/>
                          <w:ind w:left="0" w:right="1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Agribusiness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93;top:-4993;width:2848;height:1526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tabs>
                            <w:tab w:pos="1607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303.813.3834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  <w:p>
                        <w:pPr>
                          <w:spacing w:line="240" w:lineRule="auto" w:before="73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before="0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Basalt</w:t>
                          </w:r>
                        </w:hyperlink>
                      </w:p>
                      <w:p>
                        <w:pPr>
                          <w:tabs>
                            <w:tab w:pos="1607" w:val="left" w:leader="none"/>
                          </w:tabs>
                          <w:spacing w:before="54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970.431.9060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  <w:p>
                        <w:pPr>
                          <w:spacing w:before="127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kkelley@fennemorelaw.com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7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5655;top:-1689;width:948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Good.</w:t>
                        </w:r>
                      </w:p>
                      <w:p>
                        <w:pPr>
                          <w:spacing w:before="8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Jocko 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Willink</w:t>
                        </w:r>
                      </w:p>
                    </w:txbxContent>
                  </v:textbox>
                  <w10:wrap type="none"/>
                </v:shape>
                <v:shape style="position:absolute;left:1539;top:-442;width:1807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8100"/>
                            <w:sz w:val="24"/>
                          </w:rPr>
                          <w:t>KOLE</w:t>
                        </w:r>
                        <w:r>
                          <w:rPr>
                            <w:b/>
                            <w:color w:val="FF8100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z w:val="24"/>
                          </w:rPr>
                          <w:t>W.</w:t>
                        </w:r>
                        <w:r>
                          <w:rPr>
                            <w:b/>
                            <w:color w:val="FF8100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pacing w:val="-2"/>
                            <w:sz w:val="24"/>
                          </w:rPr>
                          <w:t>KELLEY</w:t>
                        </w:r>
                      </w:p>
                    </w:txbxContent>
                  </v:textbox>
                  <w10:wrap type="none"/>
                </v:shape>
                <v:shape style="position:absolute;left:8985;top:-1957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Kole advises clients in the agriculture, natural resource, water,</w:t>
      </w:r>
      <w:r>
        <w:rPr>
          <w:color w:val="6E6158"/>
          <w:spacing w:val="80"/>
        </w:rPr>
        <w:t> </w:t>
      </w:r>
      <w:r>
        <w:rPr>
          <w:color w:val="6E6158"/>
        </w:rPr>
        <w:t>and advanced energy industries related to complex farm and ranch management, employment, real property, and regulatory</w:t>
      </w:r>
      <w:r>
        <w:rPr>
          <w:color w:val="6E6158"/>
          <w:spacing w:val="40"/>
        </w:rPr>
        <w:t> </w:t>
      </w:r>
      <w:r>
        <w:rPr>
          <w:color w:val="6E6158"/>
        </w:rPr>
        <w:t>issues. From his experience sorting cattle and throwing irrigation tubes, to helping clients solve</w:t>
      </w:r>
      <w:r>
        <w:rPr>
          <w:color w:val="6E6158"/>
          <w:spacing w:val="40"/>
        </w:rPr>
        <w:t> </w:t>
      </w:r>
      <w:r>
        <w:rPr>
          <w:color w:val="6E6158"/>
        </w:rPr>
        <w:t>farm and ranch, title, survey, mineral, and water issues, Kole brings a practical approach to</w:t>
      </w:r>
      <w:r>
        <w:rPr>
          <w:color w:val="6E6158"/>
          <w:spacing w:val="40"/>
        </w:rPr>
        <w:t> </w:t>
      </w:r>
      <w:r>
        <w:rPr>
          <w:color w:val="6E6158"/>
        </w:rPr>
        <w:t>developing</w:t>
      </w:r>
      <w:r>
        <w:rPr>
          <w:color w:val="6E6158"/>
          <w:spacing w:val="37"/>
        </w:rPr>
        <w:t> </w:t>
      </w:r>
      <w:r>
        <w:rPr>
          <w:color w:val="6E6158"/>
        </w:rPr>
        <w:t>legal</w:t>
      </w:r>
      <w:r>
        <w:rPr>
          <w:color w:val="6E6158"/>
          <w:spacing w:val="37"/>
        </w:rPr>
        <w:t> </w:t>
      </w:r>
      <w:r>
        <w:rPr>
          <w:color w:val="6E6158"/>
        </w:rPr>
        <w:t>project</w:t>
      </w:r>
      <w:r>
        <w:rPr>
          <w:color w:val="6E6158"/>
          <w:spacing w:val="37"/>
        </w:rPr>
        <w:t> </w:t>
      </w:r>
      <w:r>
        <w:rPr>
          <w:color w:val="6E6158"/>
        </w:rPr>
        <w:t>strategies;</w:t>
      </w:r>
      <w:r>
        <w:rPr>
          <w:color w:val="6E6158"/>
          <w:spacing w:val="37"/>
        </w:rPr>
        <w:t> </w:t>
      </w:r>
      <w:r>
        <w:rPr>
          <w:color w:val="6E6158"/>
        </w:rPr>
        <w:t>navigating</w:t>
      </w:r>
      <w:r>
        <w:rPr>
          <w:color w:val="6E6158"/>
          <w:spacing w:val="37"/>
        </w:rPr>
        <w:t> </w:t>
      </w:r>
      <w:r>
        <w:rPr>
          <w:color w:val="6E6158"/>
        </w:rPr>
        <w:t>the</w:t>
      </w:r>
      <w:r>
        <w:rPr>
          <w:color w:val="6E6158"/>
          <w:spacing w:val="37"/>
        </w:rPr>
        <w:t> </w:t>
      </w:r>
      <w:r>
        <w:rPr>
          <w:color w:val="6E6158"/>
        </w:rPr>
        <w:t>federal,</w:t>
      </w:r>
      <w:r>
        <w:rPr>
          <w:color w:val="6E6158"/>
          <w:spacing w:val="37"/>
        </w:rPr>
        <w:t> </w:t>
      </w:r>
      <w:r>
        <w:rPr>
          <w:color w:val="6E6158"/>
        </w:rPr>
        <w:t>state,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local</w:t>
      </w:r>
      <w:r>
        <w:rPr>
          <w:color w:val="6E6158"/>
          <w:spacing w:val="37"/>
        </w:rPr>
        <w:t> </w:t>
      </w:r>
      <w:r>
        <w:rPr>
          <w:color w:val="6E6158"/>
        </w:rPr>
        <w:t>permitting</w:t>
      </w:r>
    </w:p>
    <w:p>
      <w:pPr>
        <w:pStyle w:val="BodyText"/>
        <w:spacing w:line="302" w:lineRule="auto"/>
        <w:ind w:left="99" w:right="287"/>
      </w:pPr>
      <w:r>
        <w:rPr>
          <w:color w:val="6E6158"/>
        </w:rPr>
        <w:t>processes; and monitoring the ongoing governmental rulemakings that impact his </w:t>
      </w:r>
      <w:r>
        <w:rPr>
          <w:color w:val="6E6158"/>
        </w:rPr>
        <w:t>clients’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projects.</w:t>
      </w:r>
    </w:p>
    <w:p>
      <w:pPr>
        <w:pStyle w:val="BodyText"/>
        <w:spacing w:line="295" w:lineRule="auto" w:before="186"/>
        <w:ind w:left="99" w:right="174"/>
      </w:pPr>
      <w:r>
        <w:rPr>
          <w:color w:val="6E6158"/>
        </w:rPr>
        <w:t>Kole provides general counsel services to agriculture and oil and gas clients, advises clients</w:t>
      </w:r>
      <w:r>
        <w:rPr>
          <w:color w:val="6E6158"/>
          <w:spacing w:val="40"/>
        </w:rPr>
        <w:t> </w:t>
      </w:r>
      <w:r>
        <w:rPr>
          <w:color w:val="6E6158"/>
        </w:rPr>
        <w:t>through mining and oil and gas transactions, solves title questions, provides water rights counsel,</w:t>
      </w:r>
      <w:r>
        <w:rPr>
          <w:color w:val="6E6158"/>
          <w:spacing w:val="40"/>
        </w:rPr>
        <w:t> </w:t>
      </w:r>
      <w:r>
        <w:rPr>
          <w:color w:val="6E6158"/>
        </w:rPr>
        <w:t>and helps clients navigate public lands law. Kole has experience representing clients before the</w:t>
      </w:r>
      <w:r>
        <w:rPr>
          <w:color w:val="6E6158"/>
          <w:spacing w:val="40"/>
        </w:rPr>
        <w:t> </w:t>
      </w:r>
      <w:r>
        <w:rPr>
          <w:color w:val="6E6158"/>
        </w:rPr>
        <w:t>Colorado</w:t>
      </w:r>
      <w:r>
        <w:rPr>
          <w:color w:val="6E6158"/>
          <w:spacing w:val="38"/>
        </w:rPr>
        <w:t> </w:t>
      </w:r>
      <w:r>
        <w:rPr>
          <w:color w:val="6E6158"/>
        </w:rPr>
        <w:t>Energy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Carbon</w:t>
      </w:r>
      <w:r>
        <w:rPr>
          <w:color w:val="6E6158"/>
          <w:spacing w:val="38"/>
        </w:rPr>
        <w:t> </w:t>
      </w:r>
      <w:r>
        <w:rPr>
          <w:color w:val="6E6158"/>
        </w:rPr>
        <w:t>Management</w:t>
      </w:r>
      <w:r>
        <w:rPr>
          <w:color w:val="6E6158"/>
          <w:spacing w:val="38"/>
        </w:rPr>
        <w:t> </w:t>
      </w:r>
      <w:r>
        <w:rPr>
          <w:color w:val="6E6158"/>
        </w:rPr>
        <w:t>Commission,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Colorado</w:t>
      </w:r>
      <w:r>
        <w:rPr>
          <w:color w:val="6E6158"/>
          <w:spacing w:val="38"/>
        </w:rPr>
        <w:t> </w:t>
      </w:r>
      <w:r>
        <w:rPr>
          <w:color w:val="6E6158"/>
        </w:rPr>
        <w:t>Water</w:t>
      </w:r>
      <w:r>
        <w:rPr>
          <w:color w:val="6E6158"/>
          <w:spacing w:val="38"/>
        </w:rPr>
        <w:t> </w:t>
      </w:r>
      <w:r>
        <w:rPr>
          <w:color w:val="6E6158"/>
        </w:rPr>
        <w:t>Court,</w:t>
      </w:r>
      <w:r>
        <w:rPr>
          <w:color w:val="6E6158"/>
          <w:spacing w:val="38"/>
        </w:rPr>
        <w:t> </w:t>
      </w:r>
      <w:r>
        <w:rPr>
          <w:color w:val="6E6158"/>
        </w:rPr>
        <w:t>drafting oil and gas development plans, and assisting clients as they navigate implementing solar </w:t>
      </w:r>
      <w:r>
        <w:rPr>
          <w:color w:val="6E6158"/>
        </w:rPr>
        <w:t>energy</w:t>
      </w:r>
      <w:r>
        <w:rPr>
          <w:color w:val="6E6158"/>
          <w:spacing w:val="40"/>
        </w:rPr>
        <w:t> </w:t>
      </w:r>
      <w:r>
        <w:rPr>
          <w:color w:val="6E6158"/>
        </w:rPr>
        <w:t>projects.</w:t>
      </w:r>
      <w:r>
        <w:rPr>
          <w:color w:val="6E6158"/>
          <w:spacing w:val="33"/>
        </w:rPr>
        <w:t> </w:t>
      </w:r>
      <w:r>
        <w:rPr>
          <w:color w:val="6E6158"/>
        </w:rPr>
        <w:t>Kole’s</w:t>
      </w:r>
      <w:r>
        <w:rPr>
          <w:color w:val="6E6158"/>
          <w:spacing w:val="33"/>
        </w:rPr>
        <w:t> </w:t>
      </w:r>
      <w:r>
        <w:rPr>
          <w:color w:val="6E6158"/>
        </w:rPr>
        <w:t>knowledge</w:t>
      </w:r>
      <w:r>
        <w:rPr>
          <w:color w:val="6E6158"/>
          <w:spacing w:val="33"/>
        </w:rPr>
        <w:t> </w:t>
      </w:r>
      <w:r>
        <w:rPr>
          <w:color w:val="6E6158"/>
        </w:rPr>
        <w:t>extends</w:t>
      </w:r>
      <w:r>
        <w:rPr>
          <w:color w:val="6E6158"/>
          <w:spacing w:val="33"/>
        </w:rPr>
        <w:t> </w:t>
      </w:r>
      <w:r>
        <w:rPr>
          <w:color w:val="6E6158"/>
        </w:rPr>
        <w:t>to</w:t>
      </w:r>
      <w:r>
        <w:rPr>
          <w:color w:val="6E6158"/>
          <w:spacing w:val="33"/>
        </w:rPr>
        <w:t> </w:t>
      </w:r>
      <w:r>
        <w:rPr>
          <w:color w:val="6E6158"/>
        </w:rPr>
        <w:t>regulatory</w:t>
      </w:r>
      <w:r>
        <w:rPr>
          <w:color w:val="6E6158"/>
          <w:spacing w:val="33"/>
        </w:rPr>
        <w:t> </w:t>
      </w:r>
      <w:r>
        <w:rPr>
          <w:color w:val="6E6158"/>
        </w:rPr>
        <w:t>matters</w:t>
      </w:r>
      <w:r>
        <w:rPr>
          <w:color w:val="6E6158"/>
          <w:spacing w:val="33"/>
        </w:rPr>
        <w:t> </w:t>
      </w:r>
      <w:r>
        <w:rPr>
          <w:color w:val="6E6158"/>
        </w:rPr>
        <w:t>across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Rocky</w:t>
      </w:r>
      <w:r>
        <w:rPr>
          <w:color w:val="6E6158"/>
          <w:spacing w:val="33"/>
        </w:rPr>
        <w:t> </w:t>
      </w:r>
      <w:r>
        <w:rPr>
          <w:color w:val="6E6158"/>
        </w:rPr>
        <w:t>Mountain</w:t>
      </w:r>
      <w:r>
        <w:rPr>
          <w:color w:val="6E6158"/>
          <w:spacing w:val="33"/>
        </w:rPr>
        <w:t> </w:t>
      </w:r>
      <w:r>
        <w:rPr>
          <w:color w:val="6E6158"/>
        </w:rPr>
        <w:t>West.</w:t>
      </w:r>
    </w:p>
    <w:p>
      <w:pPr>
        <w:pStyle w:val="BodyText"/>
        <w:spacing w:line="292" w:lineRule="auto" w:before="201"/>
        <w:ind w:left="99" w:right="287"/>
      </w:pPr>
      <w:r>
        <w:rPr>
          <w:color w:val="6E6158"/>
        </w:rPr>
        <w:t>With a drive to make a meaningful impact, Kole actively volunteers on several non-profit boards,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Leadership,</w:t>
      </w:r>
      <w:r>
        <w:rPr>
          <w:color w:val="6E6158"/>
          <w:spacing w:val="40"/>
        </w:rPr>
        <w:t> </w:t>
      </w:r>
      <w:r>
        <w:rPr>
          <w:color w:val="6E6158"/>
        </w:rPr>
        <w:t>Policy,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Governance</w:t>
      </w:r>
      <w:r>
        <w:rPr>
          <w:color w:val="6E6158"/>
          <w:spacing w:val="40"/>
        </w:rPr>
        <w:t> </w:t>
      </w:r>
      <w:r>
        <w:rPr>
          <w:color w:val="6E6158"/>
        </w:rPr>
        <w:t>Foundation,</w:t>
      </w:r>
      <w:r>
        <w:rPr>
          <w:color w:val="6E6158"/>
          <w:spacing w:val="40"/>
        </w:rPr>
        <w:t> </w:t>
      </w:r>
      <w:r>
        <w:rPr>
          <w:color w:val="6E6158"/>
        </w:rPr>
        <w:t>Colorado</w:t>
      </w:r>
      <w:r>
        <w:rPr>
          <w:color w:val="6E6158"/>
          <w:spacing w:val="40"/>
        </w:rPr>
        <w:t> </w:t>
      </w:r>
      <w:r>
        <w:rPr>
          <w:color w:val="6E6158"/>
        </w:rPr>
        <w:t>Junior</w:t>
      </w:r>
      <w:r>
        <w:rPr>
          <w:color w:val="6E6158"/>
          <w:spacing w:val="40"/>
        </w:rPr>
        <w:t> </w:t>
      </w:r>
      <w:r>
        <w:rPr>
          <w:color w:val="6E6158"/>
        </w:rPr>
        <w:t>Swine</w:t>
      </w:r>
    </w:p>
    <w:p>
      <w:pPr>
        <w:pStyle w:val="BodyText"/>
        <w:spacing w:before="1"/>
        <w:ind w:left="99"/>
      </w:pPr>
      <w:r>
        <w:rPr>
          <w:color w:val="6E6158"/>
        </w:rPr>
        <w:t>Association,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Colorado</w:t>
      </w:r>
      <w:r>
        <w:rPr>
          <w:color w:val="6E6158"/>
          <w:spacing w:val="14"/>
        </w:rPr>
        <w:t> </w:t>
      </w:r>
      <w:r>
        <w:rPr>
          <w:color w:val="6E6158"/>
        </w:rPr>
        <w:t>Farm</w:t>
      </w:r>
      <w:r>
        <w:rPr>
          <w:color w:val="6E6158"/>
          <w:spacing w:val="14"/>
        </w:rPr>
        <w:t> </w:t>
      </w:r>
      <w:r>
        <w:rPr>
          <w:color w:val="6E6158"/>
        </w:rPr>
        <w:t>Bureau,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Douglas</w:t>
      </w:r>
      <w:r>
        <w:rPr>
          <w:color w:val="6E6158"/>
          <w:spacing w:val="14"/>
        </w:rPr>
        <w:t> </w:t>
      </w:r>
      <w:r>
        <w:rPr>
          <w:color w:val="6E6158"/>
        </w:rPr>
        <w:t>County</w:t>
      </w:r>
      <w:r>
        <w:rPr>
          <w:color w:val="6E6158"/>
          <w:spacing w:val="14"/>
        </w:rPr>
        <w:t> </w:t>
      </w:r>
      <w:r>
        <w:rPr>
          <w:color w:val="6E6158"/>
        </w:rPr>
        <w:t>Farm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Bureau.</w:t>
      </w:r>
    </w:p>
    <w:p>
      <w:pPr>
        <w:pStyle w:val="BodyText"/>
        <w:spacing w:before="14"/>
      </w:pPr>
    </w:p>
    <w:p>
      <w:pPr>
        <w:pStyle w:val="BodyText"/>
        <w:spacing w:line="302" w:lineRule="auto" w:before="1"/>
        <w:ind w:left="99" w:right="282"/>
      </w:pPr>
      <w:r>
        <w:rPr>
          <w:color w:val="6E6158"/>
        </w:rPr>
        <w:t>Outside of the legal field and volunteering, Kole can be found overanalyzing a fantasy </w:t>
      </w:r>
      <w:r>
        <w:rPr>
          <w:color w:val="6E6158"/>
        </w:rPr>
        <w:t>football</w:t>
      </w:r>
      <w:r>
        <w:rPr>
          <w:color w:val="6E6158"/>
          <w:spacing w:val="40"/>
        </w:rPr>
        <w:t> </w:t>
      </w:r>
      <w:r>
        <w:rPr>
          <w:color w:val="6E6158"/>
        </w:rPr>
        <w:t>lineup,</w:t>
      </w:r>
      <w:r>
        <w:rPr>
          <w:color w:val="6E6158"/>
          <w:spacing w:val="24"/>
        </w:rPr>
        <w:t> </w:t>
      </w:r>
      <w:r>
        <w:rPr>
          <w:color w:val="6E6158"/>
        </w:rPr>
        <w:t>rooting</w:t>
      </w:r>
      <w:r>
        <w:rPr>
          <w:color w:val="6E6158"/>
          <w:spacing w:val="24"/>
        </w:rPr>
        <w:t> </w:t>
      </w:r>
      <w:r>
        <w:rPr>
          <w:color w:val="6E6158"/>
        </w:rPr>
        <w:t>on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Colorado</w:t>
      </w:r>
      <w:r>
        <w:rPr>
          <w:color w:val="6E6158"/>
          <w:spacing w:val="24"/>
        </w:rPr>
        <w:t> </w:t>
      </w:r>
      <w:r>
        <w:rPr>
          <w:color w:val="6E6158"/>
        </w:rPr>
        <w:t>Avalanche,</w:t>
      </w:r>
      <w:r>
        <w:rPr>
          <w:color w:val="6E6158"/>
          <w:spacing w:val="24"/>
        </w:rPr>
        <w:t> </w:t>
      </w:r>
      <w:r>
        <w:rPr>
          <w:color w:val="6E6158"/>
        </w:rPr>
        <w:t>shoveling</w:t>
      </w:r>
      <w:r>
        <w:rPr>
          <w:color w:val="6E6158"/>
          <w:spacing w:val="24"/>
        </w:rPr>
        <w:t> </w:t>
      </w:r>
      <w:r>
        <w:rPr>
          <w:color w:val="6E6158"/>
        </w:rPr>
        <w:t>pig</w:t>
      </w:r>
      <w:r>
        <w:rPr>
          <w:color w:val="6E6158"/>
          <w:spacing w:val="24"/>
        </w:rPr>
        <w:t> </w:t>
      </w:r>
      <w:r>
        <w:rPr>
          <w:color w:val="6E6158"/>
        </w:rPr>
        <w:t>pens</w:t>
      </w:r>
      <w:r>
        <w:rPr>
          <w:color w:val="6E6158"/>
          <w:spacing w:val="24"/>
        </w:rPr>
        <w:t> </w:t>
      </w:r>
      <w:r>
        <w:rPr>
          <w:color w:val="6E6158"/>
        </w:rPr>
        <w:t>on</w:t>
      </w:r>
      <w:r>
        <w:rPr>
          <w:color w:val="6E6158"/>
          <w:spacing w:val="24"/>
        </w:rPr>
        <w:t> </w:t>
      </w:r>
      <w:r>
        <w:rPr>
          <w:color w:val="6E6158"/>
        </w:rPr>
        <w:t>his</w:t>
      </w:r>
      <w:r>
        <w:rPr>
          <w:color w:val="6E6158"/>
          <w:spacing w:val="24"/>
        </w:rPr>
        <w:t> </w:t>
      </w:r>
      <w:r>
        <w:rPr>
          <w:color w:val="6E6158"/>
        </w:rPr>
        <w:t>family’s</w:t>
      </w:r>
      <w:r>
        <w:rPr>
          <w:color w:val="6E6158"/>
          <w:spacing w:val="24"/>
        </w:rPr>
        <w:t> </w:t>
      </w:r>
      <w:r>
        <w:rPr>
          <w:color w:val="6E6158"/>
        </w:rPr>
        <w:t>ranch,</w:t>
      </w:r>
      <w:r>
        <w:rPr>
          <w:color w:val="6E6158"/>
          <w:spacing w:val="24"/>
        </w:rPr>
        <w:t> </w:t>
      </w:r>
      <w:r>
        <w:rPr>
          <w:color w:val="6E6158"/>
        </w:rPr>
        <w:t>or</w:t>
      </w:r>
      <w:r>
        <w:rPr>
          <w:color w:val="6E6158"/>
          <w:spacing w:val="24"/>
        </w:rPr>
        <w:t> </w:t>
      </w:r>
      <w:r>
        <w:rPr>
          <w:color w:val="6E6158"/>
        </w:rPr>
        <w:t>at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</w:p>
    <w:p>
      <w:pPr>
        <w:pStyle w:val="BodyText"/>
        <w:spacing w:line="224" w:lineRule="exact"/>
        <w:ind w:left="99"/>
      </w:pPr>
      <w:r>
        <w:rPr>
          <w:color w:val="6E6158"/>
        </w:rPr>
        <w:t>livestock</w:t>
      </w:r>
      <w:r>
        <w:rPr>
          <w:color w:val="6E6158"/>
          <w:spacing w:val="10"/>
        </w:rPr>
        <w:t> </w:t>
      </w:r>
      <w:r>
        <w:rPr>
          <w:color w:val="6E6158"/>
        </w:rPr>
        <w:t>show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focus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0"/>
        </w:rPr>
        <w:t> </w:t>
      </w:r>
      <w:r>
        <w:rPr>
          <w:color w:val="6E6158"/>
        </w:rPr>
        <w:t>making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next</w:t>
      </w:r>
      <w:r>
        <w:rPr>
          <w:color w:val="6E6158"/>
          <w:spacing w:val="11"/>
        </w:rPr>
        <w:t> </w:t>
      </w:r>
      <w:r>
        <w:rPr>
          <w:color w:val="6E6158"/>
        </w:rPr>
        <w:t>generation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better.</w:t>
      </w:r>
    </w:p>
    <w:p>
      <w:pPr>
        <w:pStyle w:val="Heading1"/>
        <w:spacing w:before="213"/>
      </w:pPr>
      <w:r>
        <w:rPr>
          <w:color w:val="FF8100"/>
          <w:spacing w:val="-2"/>
        </w:rPr>
        <w:t>EDUCATION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99" w:right="4668"/>
      </w:pPr>
      <w:r>
        <w:rPr>
          <w:color w:val="6E6158"/>
        </w:rPr>
        <w:t>J.D., University of Denver Sturm College of </w:t>
      </w:r>
      <w:r>
        <w:rPr>
          <w:color w:val="6E6158"/>
        </w:rPr>
        <w:t>Law</w:t>
      </w:r>
      <w:r>
        <w:rPr>
          <w:color w:val="6E6158"/>
        </w:rPr>
        <w:t> B.S., Adams State University</w:t>
      </w:r>
    </w:p>
    <w:p>
      <w:pPr>
        <w:pStyle w:val="Heading1"/>
        <w:spacing w:before="29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7522"/>
      </w:pPr>
      <w:r>
        <w:rPr>
          <w:color w:val="6E6158"/>
          <w:spacing w:val="-2"/>
        </w:rPr>
        <w:t>Agribusiness </w:t>
      </w:r>
      <w:r>
        <w:rPr>
          <w:color w:val="6E6158"/>
        </w:rPr>
        <w:t>Natural Resources Advanced </w:t>
      </w:r>
      <w:r>
        <w:rPr>
          <w:color w:val="6E6158"/>
        </w:rPr>
        <w:t>Energy Water Law</w:t>
      </w:r>
    </w:p>
    <w:p>
      <w:pPr>
        <w:pStyle w:val="Heading1"/>
        <w:spacing w:before="288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88" w:lineRule="auto" w:before="253"/>
        <w:ind w:left="99" w:right="287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Ones to Watch, Energy Law, Natural Resources Law, Real Estate Law, </w:t>
      </w:r>
      <w:r>
        <w:rPr>
          <w:color w:val="6E6158"/>
          <w:spacing w:val="-4"/>
          <w:sz w:val="19"/>
        </w:rPr>
        <w:t>2026</w:t>
      </w:r>
    </w:p>
    <w:p>
      <w:pPr>
        <w:spacing w:before="118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Denver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Journal,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z w:val="19"/>
        </w:rPr>
        <w:t>Leaders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Agriculture,</w:t>
      </w:r>
      <w:r>
        <w:rPr>
          <w:color w:val="6E6158"/>
          <w:spacing w:val="-4"/>
          <w:sz w:val="19"/>
        </w:rPr>
        <w:t> 2025</w:t>
      </w:r>
    </w:p>
    <w:p>
      <w:pPr>
        <w:spacing w:before="170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Denver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Journal</w:t>
      </w:r>
      <w:r>
        <w:rPr>
          <w:color w:val="6E6158"/>
          <w:sz w:val="19"/>
        </w:rPr>
        <w:t>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Who’s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Who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Agriculture,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Water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Resources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4"/>
          <w:sz w:val="19"/>
        </w:rPr>
        <w:t>2021</w:t>
      </w:r>
    </w:p>
    <w:p>
      <w:pPr>
        <w:pStyle w:val="BodyText"/>
        <w:spacing w:before="161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292" w:lineRule="auto"/>
        <w:ind w:left="99" w:right="282"/>
      </w:pPr>
      <w:r>
        <w:rPr>
          <w:color w:val="6E6158"/>
        </w:rPr>
        <w:t>Presenter, “Legislative Update: Colorado and Federal Developments Impacting </w:t>
      </w:r>
      <w:r>
        <w:rPr>
          <w:color w:val="6E6158"/>
        </w:rPr>
        <w:t>Agriculture,” Colorado Bar Association, June 2, 2026</w:t>
      </w:r>
    </w:p>
    <w:p>
      <w:pPr>
        <w:pStyle w:val="BodyText"/>
        <w:spacing w:line="302" w:lineRule="auto" w:before="124"/>
        <w:ind w:left="99" w:right="287"/>
      </w:pPr>
      <w:r>
        <w:rPr>
          <w:color w:val="6E6158"/>
        </w:rPr>
        <w:t>Presenter, “</w:t>
      </w:r>
      <w:hyperlink r:id="rId12">
        <w:r>
          <w:rPr>
            <w:color w:val="F5821F"/>
          </w:rPr>
          <w:t>Understanding Colorado Surface Water and Groundwater Rights: Agricultural </w:t>
        </w:r>
        <w:r>
          <w:rPr>
            <w:color w:val="F5821F"/>
          </w:rPr>
          <w:t>Water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Use</w:t>
        </w:r>
      </w:hyperlink>
      <w:r>
        <w:rPr>
          <w:color w:val="6E6158"/>
        </w:rPr>
        <w:t>,” HalfMoon Education Inc., December 17, 2025</w:t>
      </w:r>
    </w:p>
    <w:p>
      <w:pPr>
        <w:pStyle w:val="BodyText"/>
        <w:spacing w:before="113"/>
        <w:ind w:left="99"/>
      </w:pPr>
      <w:r>
        <w:rPr>
          <w:color w:val="6E6158"/>
        </w:rPr>
        <w:t>Interview,</w:t>
      </w:r>
      <w:r>
        <w:rPr>
          <w:color w:val="6E6158"/>
          <w:spacing w:val="10"/>
        </w:rPr>
        <w:t> </w:t>
      </w:r>
      <w:r>
        <w:rPr>
          <w:color w:val="6E6158"/>
        </w:rPr>
        <w:t>“</w:t>
      </w:r>
      <w:hyperlink r:id="rId13">
        <w:r>
          <w:rPr>
            <w:color w:val="F5821F"/>
          </w:rPr>
          <w:t>Kole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Kelley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|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Succession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Planning</w:t>
        </w:r>
      </w:hyperlink>
      <w:r>
        <w:rPr>
          <w:color w:val="6E6158"/>
        </w:rPr>
        <w:t>,”</w:t>
      </w:r>
      <w:r>
        <w:rPr>
          <w:color w:val="6E6158"/>
          <w:spacing w:val="10"/>
        </w:rPr>
        <w:t> </w:t>
      </w:r>
      <w:r>
        <w:rPr>
          <w:color w:val="6E6158"/>
        </w:rPr>
        <w:t>Farm</w:t>
      </w:r>
      <w:r>
        <w:rPr>
          <w:color w:val="6E6158"/>
          <w:spacing w:val="10"/>
        </w:rPr>
        <w:t> </w:t>
      </w:r>
      <w:r>
        <w:rPr>
          <w:color w:val="6E6158"/>
        </w:rPr>
        <w:t>Broadcaster,</w:t>
      </w:r>
      <w:r>
        <w:rPr>
          <w:color w:val="6E6158"/>
          <w:spacing w:val="11"/>
        </w:rPr>
        <w:t> </w:t>
      </w:r>
      <w:r>
        <w:rPr>
          <w:color w:val="6E6158"/>
        </w:rPr>
        <w:t>Lorrie</w:t>
      </w:r>
      <w:r>
        <w:rPr>
          <w:color w:val="6E6158"/>
          <w:spacing w:val="10"/>
        </w:rPr>
        <w:t> </w:t>
      </w:r>
      <w:r>
        <w:rPr>
          <w:color w:val="6E6158"/>
        </w:rPr>
        <w:t>Boyer,</w:t>
      </w:r>
      <w:r>
        <w:rPr>
          <w:color w:val="6E6158"/>
          <w:spacing w:val="10"/>
        </w:rPr>
        <w:t> </w:t>
      </w:r>
      <w:r>
        <w:rPr>
          <w:color w:val="6E6158"/>
        </w:rPr>
        <w:t>June</w:t>
      </w:r>
      <w:r>
        <w:rPr>
          <w:color w:val="6E6158"/>
          <w:spacing w:val="10"/>
        </w:rPr>
        <w:t> </w:t>
      </w:r>
      <w:r>
        <w:rPr>
          <w:color w:val="6E6158"/>
        </w:rPr>
        <w:t>13,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before="173"/>
        <w:ind w:left="99"/>
      </w:pPr>
      <w:r>
        <w:rPr>
          <w:color w:val="6E6158"/>
        </w:rPr>
        <w:t>Co-Author,</w:t>
      </w:r>
      <w:r>
        <w:rPr>
          <w:color w:val="6E6158"/>
          <w:spacing w:val="12"/>
        </w:rPr>
        <w:t> </w:t>
      </w:r>
      <w:r>
        <w:rPr>
          <w:color w:val="6E6158"/>
        </w:rPr>
        <w:t>“</w:t>
      </w:r>
      <w:hyperlink r:id="rId14">
        <w:r>
          <w:rPr>
            <w:color w:val="F5821F"/>
          </w:rPr>
          <w:t>Cross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collaboration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among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Denver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Nogales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lawyers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fuels</w:t>
        </w:r>
        <w:r>
          <w:rPr>
            <w:color w:val="F5821F"/>
            <w:spacing w:val="12"/>
          </w:rPr>
          <w:t> </w:t>
        </w:r>
        <w:r>
          <w:rPr>
            <w:color w:val="F5821F"/>
            <w:spacing w:val="-2"/>
          </w:rPr>
          <w:t>agribusiness</w:t>
        </w:r>
      </w:hyperlink>
    </w:p>
    <w:p>
      <w:pPr>
        <w:pStyle w:val="BodyText"/>
        <w:spacing w:before="60"/>
        <w:ind w:left="99"/>
      </w:pPr>
      <w:hyperlink r:id="rId14">
        <w:r>
          <w:rPr>
            <w:color w:val="F5821F"/>
          </w:rPr>
          <w:t>knowledge,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seeds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positive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culture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client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relations</w:t>
        </w:r>
      </w:hyperlink>
      <w:r>
        <w:rPr>
          <w:color w:val="6E6158"/>
        </w:rPr>
        <w:t>,”</w:t>
      </w:r>
      <w:r>
        <w:rPr>
          <w:color w:val="6E6158"/>
          <w:spacing w:val="14"/>
        </w:rPr>
        <w:t> </w:t>
      </w:r>
      <w:r>
        <w:rPr>
          <w:color w:val="6E6158"/>
        </w:rPr>
        <w:t>Fennemore</w:t>
      </w:r>
      <w:r>
        <w:rPr>
          <w:color w:val="6E6158"/>
          <w:spacing w:val="13"/>
        </w:rPr>
        <w:t> </w:t>
      </w:r>
      <w:r>
        <w:rPr>
          <w:color w:val="6E6158"/>
        </w:rPr>
        <w:t>Blog,</w:t>
      </w:r>
      <w:r>
        <w:rPr>
          <w:color w:val="6E6158"/>
          <w:spacing w:val="14"/>
        </w:rPr>
        <w:t> </w:t>
      </w:r>
      <w:r>
        <w:rPr>
          <w:color w:val="6E6158"/>
        </w:rPr>
        <w:t>March</w:t>
      </w:r>
      <w:r>
        <w:rPr>
          <w:color w:val="6E6158"/>
          <w:spacing w:val="13"/>
        </w:rPr>
        <w:t> </w:t>
      </w:r>
      <w:r>
        <w:rPr>
          <w:color w:val="6E6158"/>
        </w:rPr>
        <w:t>10,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  <w:ind w:left="99" w:right="287"/>
      </w:pPr>
      <w:r>
        <w:rPr>
          <w:color w:val="6E6158"/>
        </w:rPr>
        <w:t>Featured, “</w:t>
      </w:r>
      <w:hyperlink r:id="rId15">
        <w:r>
          <w:rPr>
            <w:color w:val="F5821F"/>
          </w:rPr>
          <w:t>Announcing the 2025 Leaders in Agriculture awards program honorees</w:t>
        </w:r>
      </w:hyperlink>
      <w:r>
        <w:rPr>
          <w:color w:val="6E6158"/>
        </w:rPr>
        <w:t>,” </w:t>
      </w:r>
      <w:r>
        <w:rPr>
          <w:color w:val="6E6158"/>
        </w:rPr>
        <w:t>Denver</w:t>
      </w:r>
      <w:r>
        <w:rPr>
          <w:color w:val="6E6158"/>
          <w:spacing w:val="40"/>
        </w:rPr>
        <w:t> </w:t>
      </w:r>
      <w:r>
        <w:rPr>
          <w:color w:val="6E6158"/>
        </w:rPr>
        <w:t>Business Journal, March 1, 2025</w:t>
      </w:r>
    </w:p>
    <w:p>
      <w:pPr>
        <w:pStyle w:val="BodyText"/>
        <w:spacing w:line="302" w:lineRule="auto" w:before="124"/>
        <w:ind w:left="99" w:right="287"/>
      </w:pPr>
      <w:r>
        <w:rPr>
          <w:color w:val="6E6158"/>
        </w:rPr>
        <w:t>Co-Author, “</w:t>
      </w:r>
      <w:hyperlink r:id="rId16">
        <w:r>
          <w:rPr>
            <w:color w:val="F5821F"/>
          </w:rPr>
          <w:t>Denver voters reject slaughterhouse and fur ban initiatives</w:t>
        </w:r>
      </w:hyperlink>
      <w:r>
        <w:rPr>
          <w:color w:val="6E6158"/>
        </w:rPr>
        <w:t>,” Fennemore </w:t>
      </w:r>
      <w:r>
        <w:rPr>
          <w:color w:val="6E6158"/>
        </w:rPr>
        <w:t>Blog, December 11, 2024</w:t>
      </w:r>
    </w:p>
    <w:p>
      <w:pPr>
        <w:pStyle w:val="BodyText"/>
        <w:spacing w:line="292" w:lineRule="auto" w:before="112"/>
        <w:ind w:left="99" w:right="287"/>
      </w:pPr>
      <w:r>
        <w:rPr>
          <w:color w:val="6E6158"/>
        </w:rPr>
        <w:t>Co-Author, “</w:t>
      </w:r>
      <w:hyperlink r:id="rId17">
        <w:r>
          <w:rPr>
            <w:color w:val="F5821F"/>
          </w:rPr>
          <w:t>Economic Realities if Colorado Amendment 309 is Adopted</w:t>
        </w:r>
      </w:hyperlink>
      <w:r>
        <w:rPr>
          <w:color w:val="6E6158"/>
        </w:rPr>
        <w:t>,” Fennemore </w:t>
      </w:r>
      <w:r>
        <w:rPr>
          <w:color w:val="6E6158"/>
        </w:rPr>
        <w:t>Blog, November 1, 2024</w:t>
      </w:r>
    </w:p>
    <w:p>
      <w:pPr>
        <w:pStyle w:val="BodyText"/>
        <w:spacing w:line="302" w:lineRule="auto" w:before="124"/>
        <w:ind w:left="99" w:right="287"/>
      </w:pPr>
      <w:r>
        <w:rPr>
          <w:color w:val="6E6158"/>
        </w:rPr>
        <w:t>Co-Author, “</w:t>
      </w:r>
      <w:hyperlink r:id="rId18">
        <w:r>
          <w:rPr>
            <w:color w:val="F5821F"/>
          </w:rPr>
          <w:t>Business Contracts in 2025: Straightforward Answers for Nuanced </w:t>
        </w:r>
        <w:r>
          <w:rPr>
            <w:color w:val="F5821F"/>
          </w:rPr>
          <w:t>Situations</w:t>
        </w:r>
      </w:hyperlink>
      <w:r>
        <w:rPr>
          <w:color w:val="6E6158"/>
        </w:rPr>
        <w:t>,” Fennemore Blog, August 14, 2025</w:t>
      </w:r>
    </w:p>
    <w:p>
      <w:pPr>
        <w:pStyle w:val="BodyText"/>
        <w:spacing w:line="292" w:lineRule="auto" w:before="112"/>
        <w:ind w:left="99" w:right="287"/>
      </w:pPr>
      <w:r>
        <w:rPr>
          <w:color w:val="6E6158"/>
        </w:rPr>
        <w:t>Author, “</w:t>
      </w:r>
      <w:hyperlink r:id="rId19">
        <w:r>
          <w:rPr>
            <w:color w:val="F5821F"/>
          </w:rPr>
          <w:t>Supreme Court Ruling Narrows Scope of Clean Water Act: Kole Kelley Shares Insights on</w:t>
        </w:r>
      </w:hyperlink>
      <w:r>
        <w:rPr>
          <w:color w:val="F5821F"/>
        </w:rPr>
        <w:t> </w:t>
      </w:r>
      <w:hyperlink r:id="rId19">
        <w:r>
          <w:rPr>
            <w:color w:val="F5821F"/>
          </w:rPr>
          <w:t>Navigating the Murky Legal Waters</w:t>
        </w:r>
      </w:hyperlink>
      <w:r>
        <w:rPr>
          <w:color w:val="6E6158"/>
        </w:rPr>
        <w:t>,” Fennemore Blog, July 10, 2024</w:t>
      </w:r>
    </w:p>
    <w:p>
      <w:pPr>
        <w:pStyle w:val="BodyText"/>
        <w:spacing w:line="302" w:lineRule="auto" w:before="124"/>
        <w:ind w:left="99" w:right="287"/>
      </w:pPr>
      <w:r>
        <w:rPr>
          <w:color w:val="6E6158"/>
        </w:rPr>
        <w:t>Presenter, “Administrative Law Outlook in Agriculture,” Elite Leadership Academy, Colorado </w:t>
      </w:r>
      <w:r>
        <w:rPr>
          <w:color w:val="6E6158"/>
        </w:rPr>
        <w:t>Farm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Bureau</w:t>
      </w:r>
    </w:p>
    <w:p>
      <w:pPr>
        <w:spacing w:line="278" w:lineRule="auto" w:before="103"/>
        <w:ind w:left="99" w:right="287" w:firstLine="0"/>
        <w:jc w:val="left"/>
        <w:rPr>
          <w:sz w:val="19"/>
        </w:rPr>
      </w:pPr>
      <w:r>
        <w:rPr>
          <w:color w:val="6E6158"/>
          <w:sz w:val="19"/>
        </w:rPr>
        <w:t>Co-Author, “Energize Denver: Moving toward a more sustainable Denver,” </w:t>
      </w:r>
      <w:r>
        <w:rPr>
          <w:i/>
          <w:color w:val="6E6158"/>
          <w:sz w:val="20"/>
        </w:rPr>
        <w:t>Colorado Real Estate</w:t>
      </w:r>
      <w:r>
        <w:rPr>
          <w:i/>
          <w:color w:val="6E6158"/>
          <w:sz w:val="20"/>
        </w:rPr>
        <w:t> Journal</w:t>
      </w:r>
      <w:r>
        <w:rPr>
          <w:color w:val="6E6158"/>
          <w:sz w:val="19"/>
        </w:rPr>
        <w:t>, December 2023</w:t>
      </w:r>
    </w:p>
    <w:p>
      <w:pPr>
        <w:pStyle w:val="BodyText"/>
        <w:spacing w:line="408" w:lineRule="auto" w:before="130"/>
        <w:ind w:left="99" w:right="465"/>
      </w:pPr>
      <w:r>
        <w:rPr>
          <w:color w:val="6E6158"/>
        </w:rPr>
        <w:t>Author, “The Renewable Revolution: It’s a Race to the Top,” </w:t>
      </w:r>
      <w:r>
        <w:rPr>
          <w:i/>
          <w:color w:val="6E6158"/>
          <w:sz w:val="20"/>
        </w:rPr>
        <w:t>Firm Blog</w:t>
      </w:r>
      <w:r>
        <w:rPr>
          <w:color w:val="6E6158"/>
        </w:rPr>
        <w:t>, October 2023 Leadership, Policy and Governance Leadership Academy (2023)</w:t>
      </w:r>
    </w:p>
    <w:p>
      <w:pPr>
        <w:pStyle w:val="BodyText"/>
        <w:spacing w:after="0" w:line="408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left="99" w:right="287"/>
      </w:pPr>
      <w:r>
        <w:rPr>
          <w:color w:val="6E6158"/>
        </w:rPr>
        <w:t>Co-Author, “WOTUS: The Water Definition Battle That Defines the Nation,” 46 MITCHELL HAMLINE </w:t>
      </w:r>
      <w:r>
        <w:rPr>
          <w:color w:val="6E6158"/>
        </w:rPr>
        <w:t>L. REV. 76, (2019).</w:t>
      </w:r>
    </w:p>
    <w:p>
      <w:pPr>
        <w:pStyle w:val="BodyText"/>
        <w:spacing w:before="132"/>
        <w:ind w:left="99"/>
      </w:pPr>
      <w:r>
        <w:rPr>
          <w:color w:val="6E6158"/>
        </w:rPr>
        <w:t>Colorado</w:t>
      </w:r>
      <w:r>
        <w:rPr>
          <w:color w:val="6E6158"/>
          <w:spacing w:val="15"/>
        </w:rPr>
        <w:t> </w:t>
      </w:r>
      <w:r>
        <w:rPr>
          <w:color w:val="6E6158"/>
        </w:rPr>
        <w:t>Farm</w:t>
      </w:r>
      <w:r>
        <w:rPr>
          <w:color w:val="6E6158"/>
          <w:spacing w:val="16"/>
        </w:rPr>
        <w:t> </w:t>
      </w:r>
      <w:r>
        <w:rPr>
          <w:color w:val="6E6158"/>
        </w:rPr>
        <w:t>Bureau</w:t>
      </w:r>
      <w:r>
        <w:rPr>
          <w:color w:val="6E6158"/>
          <w:spacing w:val="16"/>
        </w:rPr>
        <w:t> </w:t>
      </w:r>
      <w:r>
        <w:rPr>
          <w:color w:val="6E6158"/>
        </w:rPr>
        <w:t>Elite</w:t>
      </w:r>
      <w:r>
        <w:rPr>
          <w:color w:val="6E6158"/>
          <w:spacing w:val="16"/>
        </w:rPr>
        <w:t> </w:t>
      </w:r>
      <w:r>
        <w:rPr>
          <w:color w:val="6E6158"/>
        </w:rPr>
        <w:t>Leadership</w:t>
      </w:r>
      <w:r>
        <w:rPr>
          <w:color w:val="6E6158"/>
          <w:spacing w:val="16"/>
        </w:rPr>
        <w:t> </w:t>
      </w:r>
      <w:r>
        <w:rPr>
          <w:color w:val="6E6158"/>
        </w:rPr>
        <w:t>Academy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(2020)</w:t>
      </w:r>
    </w:p>
    <w:p>
      <w:pPr>
        <w:pStyle w:val="BodyText"/>
        <w:spacing w:line="288" w:lineRule="auto" w:before="164"/>
        <w:ind w:left="99"/>
      </w:pPr>
      <w:r>
        <w:rPr>
          <w:color w:val="6E6158"/>
        </w:rPr>
        <w:t>Author, “New Rules in the Land of Cool Sunshine,” 21 DENV. WATER L. REV. 271, </w:t>
      </w:r>
      <w:r>
        <w:rPr>
          <w:i/>
          <w:color w:val="6E6158"/>
          <w:sz w:val="20"/>
        </w:rPr>
        <w:t>Case Note </w:t>
      </w:r>
      <w:r>
        <w:rPr>
          <w:color w:val="6E6158"/>
        </w:rPr>
        <w:t>(Spring </w:t>
      </w:r>
      <w:r>
        <w:rPr>
          <w:color w:val="6E6158"/>
          <w:spacing w:val="-2"/>
        </w:rPr>
        <w:t>2018).</w:t>
      </w:r>
    </w:p>
    <w:p>
      <w:pPr>
        <w:pStyle w:val="BodyText"/>
        <w:spacing w:line="290" w:lineRule="auto" w:before="128"/>
        <w:ind w:left="99" w:right="287"/>
      </w:pPr>
      <w:r>
        <w:rPr>
          <w:color w:val="6E6158"/>
        </w:rPr>
        <w:t>Author, “Let There Be Water: Israel’s Solution for a Water-Starved World” 21 DENV. WATER L. REV. 271, </w:t>
      </w:r>
      <w:r>
        <w:rPr>
          <w:i/>
          <w:color w:val="6E6158"/>
          <w:sz w:val="20"/>
        </w:rPr>
        <w:t>Book Note </w:t>
      </w:r>
      <w:r>
        <w:rPr>
          <w:color w:val="6E6158"/>
        </w:rPr>
        <w:t>(Spring 2018).</w:t>
      </w:r>
    </w:p>
    <w:p>
      <w:pPr>
        <w:pStyle w:val="BodyText"/>
        <w:spacing w:line="292" w:lineRule="auto" w:before="121"/>
        <w:ind w:left="99" w:right="282"/>
      </w:pPr>
      <w:r>
        <w:rPr>
          <w:color w:val="6E6158"/>
        </w:rPr>
        <w:t>Guest Lecturer, “Water Law in the West,” University of Arkansas Honors College Signature Seminar Series and L.L.M. in Agriculture and Food Law program (2018).</w:t>
      </w:r>
    </w:p>
    <w:p>
      <w:pPr>
        <w:pStyle w:val="BodyText"/>
        <w:spacing w:line="302" w:lineRule="auto" w:before="123"/>
        <w:ind w:left="99" w:right="287"/>
      </w:pPr>
      <w:r>
        <w:rPr>
          <w:color w:val="6E6158"/>
        </w:rPr>
        <w:t>Guest Lecturer, “What’s Next in Colorado Water Law,” Adams State University </w:t>
      </w:r>
      <w:r>
        <w:rPr>
          <w:color w:val="6E6158"/>
        </w:rPr>
        <w:t>Agribusiness program. (2018).</w:t>
      </w:r>
    </w:p>
    <w:p>
      <w:pPr>
        <w:pStyle w:val="BodyText"/>
        <w:spacing w:before="113"/>
        <w:ind w:left="99"/>
      </w:pPr>
      <w:r>
        <w:rPr>
          <w:color w:val="6E6158"/>
        </w:rPr>
        <w:t>Author,</w:t>
      </w:r>
      <w:r>
        <w:rPr>
          <w:color w:val="6E6158"/>
          <w:spacing w:val="5"/>
        </w:rPr>
        <w:t> </w:t>
      </w:r>
      <w:r>
        <w:rPr>
          <w:color w:val="6E6158"/>
        </w:rPr>
        <w:t>“A</w:t>
      </w:r>
      <w:r>
        <w:rPr>
          <w:color w:val="6E6158"/>
          <w:spacing w:val="6"/>
        </w:rPr>
        <w:t> </w:t>
      </w:r>
      <w:r>
        <w:rPr>
          <w:color w:val="6E6158"/>
        </w:rPr>
        <w:t>Tough</w:t>
      </w:r>
      <w:r>
        <w:rPr>
          <w:color w:val="6E6158"/>
          <w:spacing w:val="6"/>
        </w:rPr>
        <w:t> </w:t>
      </w:r>
      <w:r>
        <w:rPr>
          <w:color w:val="6E6158"/>
        </w:rPr>
        <w:t>Economic</w:t>
      </w:r>
      <w:r>
        <w:rPr>
          <w:color w:val="6E6158"/>
          <w:spacing w:val="6"/>
        </w:rPr>
        <w:t> </w:t>
      </w:r>
      <w:r>
        <w:rPr>
          <w:color w:val="6E6158"/>
        </w:rPr>
        <w:t>Choice</w:t>
      </w:r>
      <w:r>
        <w:rPr>
          <w:color w:val="6E6158"/>
          <w:spacing w:val="6"/>
        </w:rPr>
        <w:t> </w:t>
      </w:r>
      <w:r>
        <w:rPr>
          <w:color w:val="6E6158"/>
        </w:rPr>
        <w:t>for</w:t>
      </w:r>
      <w:r>
        <w:rPr>
          <w:color w:val="6E6158"/>
          <w:spacing w:val="6"/>
        </w:rPr>
        <w:t> </w:t>
      </w:r>
      <w:r>
        <w:rPr>
          <w:color w:val="6E6158"/>
        </w:rPr>
        <w:t>Water</w:t>
      </w:r>
      <w:r>
        <w:rPr>
          <w:color w:val="6E6158"/>
          <w:spacing w:val="5"/>
        </w:rPr>
        <w:t> </w:t>
      </w:r>
      <w:r>
        <w:rPr>
          <w:color w:val="6E6158"/>
        </w:rPr>
        <w:t>Rights</w:t>
      </w:r>
      <w:r>
        <w:rPr>
          <w:color w:val="6E6158"/>
          <w:spacing w:val="6"/>
        </w:rPr>
        <w:t> </w:t>
      </w:r>
      <w:r>
        <w:rPr>
          <w:color w:val="6E6158"/>
        </w:rPr>
        <w:t>Holders</w:t>
      </w:r>
      <w:r>
        <w:rPr>
          <w:color w:val="6E6158"/>
          <w:spacing w:val="6"/>
        </w:rPr>
        <w:t> </w:t>
      </w:r>
      <w:r>
        <w:rPr>
          <w:color w:val="6E6158"/>
        </w:rPr>
        <w:t>in</w:t>
      </w:r>
      <w:r>
        <w:rPr>
          <w:color w:val="6E6158"/>
          <w:spacing w:val="6"/>
        </w:rPr>
        <w:t> </w:t>
      </w:r>
      <w:r>
        <w:rPr>
          <w:color w:val="6E6158"/>
        </w:rPr>
        <w:t>the</w:t>
      </w:r>
      <w:r>
        <w:rPr>
          <w:color w:val="6E6158"/>
          <w:spacing w:val="6"/>
        </w:rPr>
        <w:t> </w:t>
      </w:r>
      <w:r>
        <w:rPr>
          <w:color w:val="6E6158"/>
        </w:rPr>
        <w:t>San</w:t>
      </w:r>
      <w:r>
        <w:rPr>
          <w:color w:val="6E6158"/>
          <w:spacing w:val="6"/>
        </w:rPr>
        <w:t> </w:t>
      </w:r>
      <w:r>
        <w:rPr>
          <w:color w:val="6E6158"/>
        </w:rPr>
        <w:t>Luis</w:t>
      </w:r>
      <w:r>
        <w:rPr>
          <w:color w:val="6E6158"/>
          <w:spacing w:val="5"/>
        </w:rPr>
        <w:t> </w:t>
      </w:r>
      <w:r>
        <w:rPr>
          <w:color w:val="6E6158"/>
        </w:rPr>
        <w:t>Valley,”</w:t>
      </w:r>
      <w:r>
        <w:rPr>
          <w:color w:val="6E6158"/>
          <w:spacing w:val="6"/>
        </w:rPr>
        <w:t> </w:t>
      </w:r>
      <w:r>
        <w:rPr>
          <w:color w:val="6E6158"/>
        </w:rPr>
        <w:t>DENV.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WATER</w:t>
      </w:r>
    </w:p>
    <w:p>
      <w:pPr>
        <w:spacing w:before="42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L.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REV.</w:t>
      </w:r>
      <w:r>
        <w:rPr>
          <w:color w:val="6E6158"/>
          <w:spacing w:val="-4"/>
          <w:sz w:val="19"/>
        </w:rPr>
        <w:t> </w:t>
      </w:r>
      <w:r>
        <w:rPr>
          <w:i/>
          <w:color w:val="6E6158"/>
          <w:sz w:val="20"/>
        </w:rPr>
        <w:t>Blog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Post</w:t>
      </w:r>
      <w:r>
        <w:rPr>
          <w:i/>
          <w:color w:val="6E6158"/>
          <w:spacing w:val="-7"/>
          <w:sz w:val="20"/>
        </w:rPr>
        <w:t> </w:t>
      </w:r>
      <w:r>
        <w:rPr>
          <w:color w:val="6E6158"/>
          <w:sz w:val="19"/>
        </w:rPr>
        <w:t>(Mar.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7,</w:t>
      </w:r>
      <w:r>
        <w:rPr>
          <w:color w:val="6E6158"/>
          <w:spacing w:val="-4"/>
          <w:sz w:val="19"/>
        </w:rPr>
        <w:t> </w:t>
      </w:r>
      <w:r>
        <w:rPr>
          <w:color w:val="6E6158"/>
          <w:spacing w:val="-2"/>
          <w:sz w:val="19"/>
        </w:rPr>
        <w:t>2016).</w:t>
      </w:r>
    </w:p>
    <w:p>
      <w:pPr>
        <w:pStyle w:val="BodyText"/>
        <w:spacing w:line="302" w:lineRule="auto" w:before="171"/>
        <w:ind w:left="99" w:right="465"/>
      </w:pPr>
      <w:r>
        <w:rPr>
          <w:color w:val="6E6158"/>
        </w:rPr>
        <w:t>Author, “House Bill 16-1005 (Colo. Rev. Stat. § 37-96.5-101)” 20 DENV. WATER L. REV. 119, (Fall </w:t>
      </w:r>
      <w:r>
        <w:rPr>
          <w:color w:val="6E6158"/>
          <w:spacing w:val="-2"/>
        </w:rPr>
        <w:t>2016).</w:t>
      </w:r>
    </w:p>
    <w:p>
      <w:pPr>
        <w:pStyle w:val="BodyText"/>
        <w:spacing w:before="113"/>
        <w:ind w:left="99"/>
      </w:pPr>
      <w:r>
        <w:rPr>
          <w:color w:val="6E6158"/>
        </w:rPr>
        <w:t>Author,</w:t>
      </w:r>
      <w:r>
        <w:rPr>
          <w:color w:val="6E6158"/>
          <w:spacing w:val="4"/>
        </w:rPr>
        <w:t> </w:t>
      </w:r>
      <w:r>
        <w:rPr>
          <w:color w:val="6E6158"/>
        </w:rPr>
        <w:t>“Najas</w:t>
      </w:r>
      <w:r>
        <w:rPr>
          <w:color w:val="6E6158"/>
          <w:spacing w:val="4"/>
        </w:rPr>
        <w:t> </w:t>
      </w:r>
      <w:r>
        <w:rPr>
          <w:color w:val="6E6158"/>
        </w:rPr>
        <w:t>Realty,</w:t>
      </w:r>
      <w:r>
        <w:rPr>
          <w:color w:val="6E6158"/>
          <w:spacing w:val="4"/>
        </w:rPr>
        <w:t> </w:t>
      </w:r>
      <w:r>
        <w:rPr>
          <w:color w:val="6E6158"/>
        </w:rPr>
        <w:t>LLC</w:t>
      </w:r>
      <w:r>
        <w:rPr>
          <w:color w:val="6E6158"/>
          <w:spacing w:val="4"/>
        </w:rPr>
        <w:t> </w:t>
      </w:r>
      <w:r>
        <w:rPr>
          <w:color w:val="6E6158"/>
        </w:rPr>
        <w:t>v.</w:t>
      </w:r>
      <w:r>
        <w:rPr>
          <w:color w:val="6E6158"/>
          <w:spacing w:val="4"/>
        </w:rPr>
        <w:t> </w:t>
      </w:r>
      <w:r>
        <w:rPr>
          <w:color w:val="6E6158"/>
        </w:rPr>
        <w:t>Seekonk</w:t>
      </w:r>
      <w:r>
        <w:rPr>
          <w:color w:val="6E6158"/>
          <w:spacing w:val="4"/>
        </w:rPr>
        <w:t> </w:t>
      </w:r>
      <w:r>
        <w:rPr>
          <w:color w:val="6E6158"/>
        </w:rPr>
        <w:t>Water</w:t>
      </w:r>
      <w:r>
        <w:rPr>
          <w:color w:val="6E6158"/>
          <w:spacing w:val="4"/>
        </w:rPr>
        <w:t> </w:t>
      </w:r>
      <w:r>
        <w:rPr>
          <w:color w:val="6E6158"/>
        </w:rPr>
        <w:t>Dist.”</w:t>
      </w:r>
      <w:r>
        <w:rPr>
          <w:color w:val="6E6158"/>
          <w:spacing w:val="4"/>
        </w:rPr>
        <w:t> </w:t>
      </w:r>
      <w:r>
        <w:rPr>
          <w:color w:val="6E6158"/>
        </w:rPr>
        <w:t>20</w:t>
      </w:r>
      <w:r>
        <w:rPr>
          <w:color w:val="6E6158"/>
          <w:spacing w:val="4"/>
        </w:rPr>
        <w:t> </w:t>
      </w:r>
      <w:r>
        <w:rPr>
          <w:color w:val="6E6158"/>
        </w:rPr>
        <w:t>DENV.</w:t>
      </w:r>
      <w:r>
        <w:rPr>
          <w:color w:val="6E6158"/>
          <w:spacing w:val="4"/>
        </w:rPr>
        <w:t> </w:t>
      </w:r>
      <w:r>
        <w:rPr>
          <w:color w:val="6E6158"/>
        </w:rPr>
        <w:t>WATER</w:t>
      </w:r>
      <w:r>
        <w:rPr>
          <w:color w:val="6E6158"/>
          <w:spacing w:val="4"/>
        </w:rPr>
        <w:t> </w:t>
      </w:r>
      <w:r>
        <w:rPr>
          <w:color w:val="6E6158"/>
        </w:rPr>
        <w:t>L.</w:t>
      </w:r>
      <w:r>
        <w:rPr>
          <w:color w:val="6E6158"/>
          <w:spacing w:val="4"/>
        </w:rPr>
        <w:t> </w:t>
      </w:r>
      <w:r>
        <w:rPr>
          <w:color w:val="6E6158"/>
        </w:rPr>
        <w:t>REV.</w:t>
      </w:r>
      <w:r>
        <w:rPr>
          <w:color w:val="6E6158"/>
          <w:spacing w:val="4"/>
        </w:rPr>
        <w:t> </w:t>
      </w:r>
      <w:r>
        <w:rPr>
          <w:color w:val="6E6158"/>
        </w:rPr>
        <w:t>138,</w:t>
      </w:r>
      <w:r>
        <w:rPr>
          <w:color w:val="6E6158"/>
          <w:spacing w:val="4"/>
        </w:rPr>
        <w:t> </w:t>
      </w:r>
      <w:r>
        <w:rPr>
          <w:color w:val="6E6158"/>
        </w:rPr>
        <w:t>(Fall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2016).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Colorado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Association</w:t>
      </w:r>
      <w:r>
        <w:rPr>
          <w:color w:val="6E6158"/>
          <w:spacing w:val="12"/>
        </w:rPr>
        <w:t> </w:t>
      </w:r>
      <w:r>
        <w:rPr>
          <w:color w:val="6E6158"/>
        </w:rPr>
        <w:t>Leadership</w:t>
      </w:r>
      <w:r>
        <w:rPr>
          <w:color w:val="6E6158"/>
          <w:spacing w:val="13"/>
        </w:rPr>
        <w:t> </w:t>
      </w:r>
      <w:r>
        <w:rPr>
          <w:color w:val="6E6158"/>
        </w:rPr>
        <w:t>Training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program</w:t>
      </w:r>
    </w:p>
    <w:p>
      <w:pPr>
        <w:pStyle w:val="BodyText"/>
        <w:spacing w:line="292" w:lineRule="auto" w:before="182"/>
        <w:ind w:left="99" w:right="465"/>
      </w:pPr>
      <w:r>
        <w:rPr>
          <w:color w:val="6E6158"/>
        </w:rPr>
        <w:t>Chair (2025-Present), Vice-Chair (2021-2025), Colorado Farm Bureau Young Farmers and Ranchers Committee</w:t>
      </w:r>
    </w:p>
    <w:p>
      <w:pPr>
        <w:pStyle w:val="BodyText"/>
        <w:spacing w:line="420" w:lineRule="auto" w:before="123"/>
        <w:ind w:left="99" w:right="1056"/>
      </w:pPr>
      <w:r>
        <w:rPr>
          <w:color w:val="6E6158"/>
        </w:rPr>
        <w:t>Chair, Colorado Bar Association Agricultural and Rural Law Section, 2024-</w:t>
      </w:r>
      <w:r>
        <w:rPr>
          <w:color w:val="6E6158"/>
        </w:rPr>
        <w:t>Present President, Colorado Junior Swine Association, 2023-Present</w:t>
      </w:r>
    </w:p>
    <w:p>
      <w:pPr>
        <w:pStyle w:val="BodyText"/>
        <w:spacing w:before="7"/>
        <w:ind w:left="99"/>
      </w:pPr>
      <w:r>
        <w:rPr>
          <w:color w:val="6E6158"/>
        </w:rPr>
        <w:t>President,</w:t>
      </w:r>
      <w:r>
        <w:rPr>
          <w:color w:val="6E6158"/>
          <w:spacing w:val="17"/>
        </w:rPr>
        <w:t> </w:t>
      </w:r>
      <w:r>
        <w:rPr>
          <w:color w:val="6E6158"/>
        </w:rPr>
        <w:t>Douglas</w:t>
      </w:r>
      <w:r>
        <w:rPr>
          <w:color w:val="6E6158"/>
          <w:spacing w:val="17"/>
        </w:rPr>
        <w:t> </w:t>
      </w:r>
      <w:r>
        <w:rPr>
          <w:color w:val="6E6158"/>
        </w:rPr>
        <w:t>County</w:t>
      </w:r>
      <w:r>
        <w:rPr>
          <w:color w:val="6E6158"/>
          <w:spacing w:val="18"/>
        </w:rPr>
        <w:t> </w:t>
      </w:r>
      <w:r>
        <w:rPr>
          <w:color w:val="6E6158"/>
        </w:rPr>
        <w:t>Farm</w:t>
      </w:r>
      <w:r>
        <w:rPr>
          <w:color w:val="6E6158"/>
          <w:spacing w:val="17"/>
        </w:rPr>
        <w:t> </w:t>
      </w:r>
      <w:r>
        <w:rPr>
          <w:color w:val="6E6158"/>
        </w:rPr>
        <w:t>Bureau,</w:t>
      </w:r>
      <w:r>
        <w:rPr>
          <w:color w:val="6E6158"/>
          <w:spacing w:val="18"/>
        </w:rPr>
        <w:t> </w:t>
      </w:r>
      <w:r>
        <w:rPr>
          <w:color w:val="6E6158"/>
        </w:rPr>
        <w:t>2023-</w:t>
      </w:r>
      <w:r>
        <w:rPr>
          <w:color w:val="6E6158"/>
          <w:spacing w:val="-2"/>
        </w:rPr>
        <w:t>Present</w:t>
      </w:r>
    </w:p>
    <w:p>
      <w:pPr>
        <w:pStyle w:val="BodyText"/>
        <w:spacing w:before="174"/>
        <w:ind w:left="99"/>
      </w:pPr>
      <w:r>
        <w:rPr>
          <w:color w:val="6E6158"/>
        </w:rPr>
        <w:t>Board</w:t>
      </w:r>
      <w:r>
        <w:rPr>
          <w:color w:val="6E6158"/>
          <w:spacing w:val="15"/>
        </w:rPr>
        <w:t> </w:t>
      </w:r>
      <w:r>
        <w:rPr>
          <w:color w:val="6E6158"/>
        </w:rPr>
        <w:t>Member,</w:t>
      </w:r>
      <w:r>
        <w:rPr>
          <w:color w:val="6E6158"/>
          <w:spacing w:val="16"/>
        </w:rPr>
        <w:t> </w:t>
      </w:r>
      <w:r>
        <w:rPr>
          <w:color w:val="6E6158"/>
        </w:rPr>
        <w:t>Leadership,</w:t>
      </w:r>
      <w:r>
        <w:rPr>
          <w:color w:val="6E6158"/>
          <w:spacing w:val="16"/>
        </w:rPr>
        <w:t> </w:t>
      </w:r>
      <w:r>
        <w:rPr>
          <w:color w:val="6E6158"/>
        </w:rPr>
        <w:t>Policy,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Governance</w:t>
      </w:r>
      <w:r>
        <w:rPr>
          <w:color w:val="6E6158"/>
          <w:spacing w:val="16"/>
        </w:rPr>
        <w:t> </w:t>
      </w:r>
      <w:r>
        <w:rPr>
          <w:color w:val="6E6158"/>
        </w:rPr>
        <w:t>Foundation,</w:t>
      </w:r>
      <w:r>
        <w:rPr>
          <w:color w:val="6E6158"/>
          <w:spacing w:val="16"/>
        </w:rPr>
        <w:t> </w:t>
      </w:r>
      <w:r>
        <w:rPr>
          <w:color w:val="6E6158"/>
        </w:rPr>
        <w:t>2023-</w:t>
      </w:r>
      <w:r>
        <w:rPr>
          <w:color w:val="6E6158"/>
          <w:spacing w:val="-2"/>
        </w:rPr>
        <w:t>Present</w:t>
      </w:r>
    </w:p>
    <w:p>
      <w:pPr>
        <w:pStyle w:val="BodyText"/>
        <w:spacing w:line="292" w:lineRule="auto" w:before="173"/>
        <w:ind w:left="99" w:right="287"/>
      </w:pPr>
      <w:r>
        <w:rPr>
          <w:color w:val="6E6158"/>
        </w:rPr>
        <w:t>Co-Board of Governors Representative – Colorado Bar Association Agricultural and Rural </w:t>
      </w:r>
      <w:r>
        <w:rPr>
          <w:color w:val="6E6158"/>
        </w:rPr>
        <w:t>Law</w:t>
      </w:r>
      <w:r>
        <w:rPr>
          <w:color w:val="6E6158"/>
          <w:spacing w:val="40"/>
        </w:rPr>
        <w:t> </w:t>
      </w:r>
      <w:r>
        <w:rPr>
          <w:color w:val="6E6158"/>
        </w:rPr>
        <w:t>Section, 2024-Present</w:t>
      </w:r>
    </w:p>
    <w:p>
      <w:pPr>
        <w:pStyle w:val="BodyText"/>
        <w:spacing w:line="420" w:lineRule="auto" w:before="132"/>
        <w:ind w:left="99" w:right="2613"/>
      </w:pPr>
      <w:r>
        <w:rPr>
          <w:color w:val="6E6158"/>
        </w:rPr>
        <w:t>Member, Colorado Farm Bureau Membership Task Force, 2024-</w:t>
      </w:r>
      <w:r>
        <w:rPr>
          <w:color w:val="6E6158"/>
        </w:rPr>
        <w:t>Present Member, Colorado Livestock Association, 2024- Present</w:t>
      </w:r>
    </w:p>
    <w:p>
      <w:pPr>
        <w:pStyle w:val="BodyText"/>
        <w:spacing w:line="231" w:lineRule="exact"/>
        <w:ind w:left="99"/>
      </w:pPr>
      <w:r>
        <w:rPr>
          <w:color w:val="6E6158"/>
        </w:rPr>
        <w:t>Member,</w:t>
      </w:r>
      <w:r>
        <w:rPr>
          <w:color w:val="6E6158"/>
          <w:spacing w:val="13"/>
        </w:rPr>
        <w:t> </w:t>
      </w:r>
      <w:r>
        <w:rPr>
          <w:color w:val="6E6158"/>
        </w:rPr>
        <w:t>Action</w:t>
      </w:r>
      <w:r>
        <w:rPr>
          <w:color w:val="6E6158"/>
          <w:spacing w:val="13"/>
        </w:rPr>
        <w:t> </w:t>
      </w:r>
      <w:r>
        <w:rPr>
          <w:color w:val="6E6158"/>
        </w:rPr>
        <w:t>Colorado,</w:t>
      </w:r>
      <w:r>
        <w:rPr>
          <w:color w:val="6E6158"/>
          <w:spacing w:val="13"/>
        </w:rPr>
        <w:t> </w:t>
      </w:r>
      <w:r>
        <w:rPr>
          <w:color w:val="6E6158"/>
        </w:rPr>
        <w:t>2023-</w:t>
      </w:r>
      <w:r>
        <w:rPr>
          <w:color w:val="6E6158"/>
          <w:spacing w:val="-2"/>
        </w:rPr>
        <w:t>Present</w:t>
      </w:r>
    </w:p>
    <w:p>
      <w:pPr>
        <w:pStyle w:val="BodyText"/>
        <w:spacing w:line="420" w:lineRule="auto" w:before="182"/>
        <w:ind w:left="99" w:right="1056"/>
      </w:pPr>
      <w:r>
        <w:rPr>
          <w:color w:val="6E6158"/>
        </w:rPr>
        <w:t>Vice-Chair, Agricultural and Rural Law Section, Colorado Bar Association, 2022-</w:t>
      </w:r>
      <w:r>
        <w:rPr>
          <w:color w:val="6E6158"/>
        </w:rPr>
        <w:t>2024 Board Member, Colorado Junior Swine Association, 2022-2023</w:t>
      </w:r>
    </w:p>
    <w:p>
      <w:pPr>
        <w:pStyle w:val="BodyText"/>
        <w:spacing w:line="420" w:lineRule="auto"/>
        <w:ind w:left="99" w:right="2613"/>
      </w:pPr>
      <w:r>
        <w:rPr>
          <w:color w:val="6E6158"/>
        </w:rPr>
        <w:t>Presidential Selection Committee, Adams State University , 2023</w:t>
      </w:r>
      <w:r>
        <w:rPr>
          <w:color w:val="6E6158"/>
          <w:spacing w:val="80"/>
        </w:rPr>
        <w:t> </w:t>
      </w:r>
      <w:r>
        <w:rPr>
          <w:color w:val="6E6158"/>
        </w:rPr>
        <w:t>University of Denver Water Law Review, Editor-in-Chief, Volume 22, </w:t>
      </w:r>
      <w:r>
        <w:rPr>
          <w:color w:val="6E6158"/>
        </w:rPr>
        <w:t>2019</w:t>
      </w:r>
    </w:p>
    <w:p>
      <w:pPr>
        <w:pStyle w:val="Heading1"/>
        <w:spacing w:before="288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Colorado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agribusiness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https://www.fennemorelaw.com/contact-us/basalt/" TargetMode="External"/><Relationship Id="rId11" Type="http://schemas.openxmlformats.org/officeDocument/2006/relationships/hyperlink" Target="mailto:kkelley@fennemorelaw.com" TargetMode="External"/><Relationship Id="rId12" Type="http://schemas.openxmlformats.org/officeDocument/2006/relationships/hyperlink" Target="https://halfmoonseminars.org/product/webinars/colorado-water-rights-and-regulations/?variation=190503" TargetMode="External"/><Relationship Id="rId13" Type="http://schemas.openxmlformats.org/officeDocument/2006/relationships/hyperlink" Target="https://www.buzzsprout.com/2412634/episodes/17333575" TargetMode="External"/><Relationship Id="rId14" Type="http://schemas.openxmlformats.org/officeDocument/2006/relationships/hyperlink" Target="https://www.fennemorelaw.com/cross-collaboration-among-denver-and-nogales-lawyers-fuels-agribusiness-knowledge-seeds-positive-culture-and-client-relations/" TargetMode="External"/><Relationship Id="rId15" Type="http://schemas.openxmlformats.org/officeDocument/2006/relationships/hyperlink" Target="https://www.bizjournals.com/denver/news/2025/03/01/announcing-leaders-agriculture-awards-2025.html" TargetMode="External"/><Relationship Id="rId16" Type="http://schemas.openxmlformats.org/officeDocument/2006/relationships/hyperlink" Target="https://www.fennemorelaw.com/denver-voters-reject-slaughterhouse-and-fur-ban-initiatives/" TargetMode="External"/><Relationship Id="rId17" Type="http://schemas.openxmlformats.org/officeDocument/2006/relationships/hyperlink" Target="https://www.fennemorelaw.com/economic-realitites-if-colorado-amendment-309-is-adopted/" TargetMode="External"/><Relationship Id="rId18" Type="http://schemas.openxmlformats.org/officeDocument/2006/relationships/hyperlink" Target="https://www.fennemorelaw.com/business-contracts-in-2025-straightforward-answers-for-nuanced-situations/" TargetMode="External"/><Relationship Id="rId19" Type="http://schemas.openxmlformats.org/officeDocument/2006/relationships/hyperlink" Target="https://www.fennemorelaw.com/supreme-court-ruling-narrows-scope-of-clean-water-act-kole-kelley-shares-insights-on-navigating-the-murky-legal-water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 W. Kelley - Fennemore</dc:title>
  <dcterms:created xsi:type="dcterms:W3CDTF">2026-06-12T09:52:01Z</dcterms:created>
  <dcterms:modified xsi:type="dcterms:W3CDTF">2026-06-12T09:52:01Z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