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25056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250565"/>
                          <a:chExt cx="6071870" cy="325056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98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98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981960">
                                <a:moveTo>
                                  <a:pt x="3033212" y="2981539"/>
                                </a:moveTo>
                                <a:lnTo>
                                  <a:pt x="0" y="298153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981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3106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6"/>
                                </a:lnTo>
                                <a:lnTo>
                                  <a:pt x="2118601" y="5156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981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ZILMER</w:t>
                              </w:r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line="199" w:lineRule="auto" w:before="155"/>
                                <w:ind w:left="807" w:right="80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Talent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Administrator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Laura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Zilmer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602.916.5272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602.916.5957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lzilmer@fennemorelaw.com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55.95pt;mso-position-horizontal-relative:char;mso-position-vertical-relative:line" id="docshapegroup1" coordorigin="0,0" coordsize="9562,511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4696" type="#_x0000_t75" id="docshape3" stroked="false">
                  <v:imagedata r:id="rId7" o:title=""/>
                </v:shape>
                <v:rect style="position:absolute;left:4784;top:423;width:4777;height:4696" id="docshape4" filled="true" fillcolor="#262424" stroked="false">
                  <v:fill opacity="53713f" type="solid"/>
                </v:rect>
                <v:shape style="position:absolute;left:5500;top:2726;width:3337;height:505" id="docshape5" coordorigin="5501,2726" coordsize="3337,505" path="m8837,3222l5501,3222,5501,3231,8837,3231,8837,3222xm8837,2726l5501,2726,5501,2734,8837,2734,8837,272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69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ZILMER</w:t>
                        </w:r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line="199" w:lineRule="auto" w:before="155"/>
                          <w:ind w:left="807" w:right="80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Legal</w:t>
                        </w:r>
                        <w:r>
                          <w:rPr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Talent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Administrator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Laura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Zilmer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602.916.5272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602.916.5957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lzilmer@fennemorelaw.com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LAURA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ZILMER</w:t>
      </w:r>
    </w:p>
    <w:p>
      <w:pPr>
        <w:pStyle w:val="BodyText"/>
        <w:spacing w:line="297" w:lineRule="auto" w:before="146"/>
        <w:ind w:left="99" w:right="476"/>
      </w:pPr>
      <w:r>
        <w:rPr>
          <w:color w:val="6E6158"/>
        </w:rPr>
        <w:t>As our Sr. Legal Talent Administrator, Laura works closely with the Chief Talent Officer in managing the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recruiting</w:t>
      </w:r>
      <w:r>
        <w:rPr>
          <w:color w:val="6E6158"/>
          <w:spacing w:val="26"/>
        </w:rPr>
        <w:t> </w:t>
      </w:r>
      <w:r>
        <w:rPr>
          <w:color w:val="6E6158"/>
        </w:rPr>
        <w:t>efforts.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serves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main</w:t>
      </w:r>
      <w:r>
        <w:rPr>
          <w:color w:val="6E6158"/>
          <w:spacing w:val="26"/>
        </w:rPr>
        <w:t> </w:t>
      </w:r>
      <w:r>
        <w:rPr>
          <w:color w:val="6E6158"/>
        </w:rPr>
        <w:t>contact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schools,</w:t>
      </w:r>
      <w:r>
        <w:rPr>
          <w:color w:val="6E6158"/>
          <w:spacing w:val="26"/>
        </w:rPr>
        <w:t> </w:t>
      </w:r>
      <w:r>
        <w:rPr>
          <w:color w:val="6E6158"/>
        </w:rPr>
        <w:t>search</w:t>
      </w:r>
      <w:r>
        <w:rPr>
          <w:color w:val="6E6158"/>
          <w:spacing w:val="26"/>
        </w:rPr>
        <w:t> </w:t>
      </w:r>
      <w:r>
        <w:rPr>
          <w:color w:val="6E6158"/>
        </w:rPr>
        <w:t>firms, and industry organizations. Laura seeks to identify, recruit, hire and develop attorneys at all levels</w:t>
      </w:r>
      <w:r>
        <w:rPr>
          <w:color w:val="6E6158"/>
          <w:spacing w:val="80"/>
        </w:rPr>
        <w:t> </w:t>
      </w:r>
      <w:r>
        <w:rPr>
          <w:color w:val="6E6158"/>
        </w:rPr>
        <w:t>of their careers, from summer associates to lateral hires. She helps administer the firm’s summer</w:t>
      </w:r>
      <w:r>
        <w:rPr>
          <w:color w:val="6E6158"/>
          <w:spacing w:val="40"/>
        </w:rPr>
        <w:t> </w:t>
      </w:r>
      <w:r>
        <w:rPr>
          <w:color w:val="6E6158"/>
        </w:rPr>
        <w:t>associate</w:t>
      </w:r>
      <w:r>
        <w:rPr>
          <w:color w:val="6E6158"/>
          <w:spacing w:val="31"/>
        </w:rPr>
        <w:t> </w:t>
      </w:r>
      <w:r>
        <w:rPr>
          <w:color w:val="6E6158"/>
        </w:rPr>
        <w:t>program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manages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orientation,</w:t>
      </w:r>
      <w:r>
        <w:rPr>
          <w:color w:val="6E6158"/>
          <w:spacing w:val="31"/>
        </w:rPr>
        <w:t> </w:t>
      </w:r>
      <w:r>
        <w:rPr>
          <w:color w:val="6E6158"/>
        </w:rPr>
        <w:t>training,</w:t>
      </w:r>
      <w:r>
        <w:rPr>
          <w:color w:val="6E6158"/>
          <w:spacing w:val="31"/>
        </w:rPr>
        <w:t> </w:t>
      </w:r>
      <w:r>
        <w:rPr>
          <w:color w:val="6E6158"/>
        </w:rPr>
        <w:t>mentoring,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evaluation</w:t>
      </w:r>
      <w:r>
        <w:rPr>
          <w:color w:val="6E6158"/>
          <w:spacing w:val="31"/>
        </w:rPr>
        <w:t> </w:t>
      </w:r>
      <w:r>
        <w:rPr>
          <w:color w:val="6E6158"/>
        </w:rPr>
        <w:t>programs of attorneys. She also assists with diversity initiatives throughout the firm.</w:t>
      </w:r>
    </w:p>
    <w:p>
      <w:pPr>
        <w:pStyle w:val="Heading1"/>
        <w:spacing w:before="15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B.A.,</w:t>
      </w:r>
      <w:r>
        <w:rPr>
          <w:color w:val="6E6158"/>
          <w:spacing w:val="18"/>
        </w:rPr>
        <w:t> </w:t>
      </w:r>
      <w:r>
        <w:rPr>
          <w:color w:val="6E6158"/>
        </w:rPr>
        <w:t>Organizational</w:t>
      </w:r>
      <w:r>
        <w:rPr>
          <w:color w:val="6E6158"/>
          <w:spacing w:val="19"/>
        </w:rPr>
        <w:t> </w:t>
      </w:r>
      <w:r>
        <w:rPr>
          <w:color w:val="6E6158"/>
        </w:rPr>
        <w:t>Communication,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State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639"/>
      </w:pPr>
      <w:r>
        <w:rPr>
          <w:color w:val="6E6158"/>
        </w:rPr>
        <w:t>Interview, “We look for the candidates with special sauce,” Fennemore Newsletter, October 19, </w:t>
      </w:r>
      <w:r>
        <w:rPr>
          <w:color w:val="6E6158"/>
          <w:spacing w:val="-4"/>
        </w:rPr>
        <w:t>2023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Placement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(NALP)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3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laura-zilmer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zilm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Zilmer - Fennemore</dc:title>
  <dcterms:created xsi:type="dcterms:W3CDTF">2026-06-12T10:22:51Z</dcterms:created>
  <dcterms:modified xsi:type="dcterms:W3CDTF">2026-06-12T10:22:51Z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