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742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36933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2118601" y="320382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494394" y="763308"/>
                            <a:ext cx="213169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LINDA M.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POWELL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87658" y="1859626"/>
                            <a:ext cx="5448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Bakersfield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661.716.3000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661.716.3005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35922" y="2226505"/>
                            <a:ext cx="1448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lpowell@fennemorelaw.com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1078" y="3482163"/>
                            <a:ext cx="340614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know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all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works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good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love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him,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been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called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according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purpose.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-Romans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8:28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905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9562;height:4126" type="#_x0000_t75" id="docshape4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opacity="53713f" type="solid"/>
                </v:rect>
                <v:shape style="position:absolute;left:6837;top:-4860;width:3337;height:505" id="docshape6" coordorigin="6837,-4860" coordsize="3337,505" path="m10174,-4364l6837,-4364,6837,-4355,10174,-4355,10174,-4364xm10174,-4860l6837,-4860,6837,-4852,10174,-4852,10174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839;top:-5815;width:3357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LINDA M.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POWELL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88;top:-4088;width:85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Bakersfield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36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661.716.3000</w:t>
                        </w:r>
                      </w:p>
                    </w:txbxContent>
                  </v:textbox>
                  <w10:wrap type="none"/>
                </v:shape>
                <v:shape style="position:absolute;left:8817;top:-3836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661.716.3005</w:t>
                        </w:r>
                      </w:p>
                    </w:txbxContent>
                  </v:textbox>
                  <w10:wrap type="none"/>
                </v:shape>
                <v:shape style="position:absolute;left:7377;top:-3511;width:228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lpowell@fennemorelaw.com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8;top:-1533;width:5364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know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all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works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good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those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love </w:t>
                        </w:r>
                        <w:r>
                          <w:rPr>
                            <w:color w:val="FFFFFF"/>
                            <w:sz w:val="16"/>
                          </w:rPr>
                          <w:t>him,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have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been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called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according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purpose.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-Romans</w:t>
                        </w:r>
                        <w:r>
                          <w:rPr>
                            <w:color w:val="FFFFFF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8:28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2E6B"/>
        </w:rPr>
        <w:t>LINDA</w:t>
      </w:r>
      <w:r>
        <w:rPr>
          <w:color w:val="002E6B"/>
          <w:spacing w:val="5"/>
        </w:rPr>
        <w:t> </w:t>
      </w:r>
      <w:r>
        <w:rPr>
          <w:color w:val="002E6B"/>
        </w:rPr>
        <w:t>M.</w:t>
      </w:r>
      <w:r>
        <w:rPr>
          <w:color w:val="002E6B"/>
          <w:spacing w:val="6"/>
        </w:rPr>
        <w:t> </w:t>
      </w:r>
      <w:r>
        <w:rPr>
          <w:color w:val="002E6B"/>
          <w:spacing w:val="-2"/>
        </w:rPr>
        <w:t>POWELL</w:t>
      </w:r>
    </w:p>
    <w:p>
      <w:pPr>
        <w:pStyle w:val="BodyText"/>
        <w:spacing w:line="295" w:lineRule="auto" w:before="146"/>
        <w:ind w:left="99" w:right="319"/>
      </w:pPr>
      <w:r>
        <w:rPr>
          <w:color w:val="6E6158"/>
        </w:rPr>
        <w:t>Linda Powell is a paralegal in our trusts and estates practice group where she handles probate</w:t>
      </w:r>
      <w:r>
        <w:rPr>
          <w:color w:val="6E6158"/>
          <w:spacing w:val="40"/>
        </w:rPr>
        <w:t> </w:t>
      </w:r>
      <w:r>
        <w:rPr>
          <w:color w:val="6E6158"/>
        </w:rPr>
        <w:t>and trust administration and fiduciary accountings. She attended the University of California,</w:t>
      </w:r>
      <w:r>
        <w:rPr>
          <w:color w:val="6E6158"/>
          <w:spacing w:val="40"/>
        </w:rPr>
        <w:t> </w:t>
      </w:r>
      <w:r>
        <w:rPr>
          <w:color w:val="6E6158"/>
        </w:rPr>
        <w:t>Fresno, for her Bachelors of Science degree, and the University of San Diego’s Lawyer’s Assistant</w:t>
      </w:r>
      <w:r>
        <w:rPr>
          <w:color w:val="6E6158"/>
          <w:spacing w:val="40"/>
        </w:rPr>
        <w:t> </w:t>
      </w:r>
      <w:r>
        <w:rPr>
          <w:color w:val="6E6158"/>
        </w:rPr>
        <w:t>Program for her post-baccalaureate course of study.</w:t>
      </w:r>
    </w:p>
    <w:p>
      <w:pPr>
        <w:pStyle w:val="BodyText"/>
        <w:spacing w:line="292" w:lineRule="auto" w:before="205"/>
        <w:ind w:left="99" w:right="319"/>
      </w:pPr>
      <w:r>
        <w:rPr>
          <w:color w:val="6E6158"/>
        </w:rPr>
        <w:t>After graduating from college as a criminology major, Linda was at the University’s Placement Center making her way to the counter when she noticed a brochure for a Paralegal Program in</w:t>
      </w:r>
      <w:r>
        <w:rPr>
          <w:color w:val="6E6158"/>
          <w:spacing w:val="40"/>
        </w:rPr>
        <w:t> </w:t>
      </w:r>
      <w:r>
        <w:rPr>
          <w:color w:val="6E6158"/>
        </w:rPr>
        <w:t>San</w:t>
      </w:r>
      <w:r>
        <w:rPr>
          <w:color w:val="6E6158"/>
          <w:spacing w:val="21"/>
        </w:rPr>
        <w:t> </w:t>
      </w:r>
      <w:r>
        <w:rPr>
          <w:color w:val="6E6158"/>
        </w:rPr>
        <w:t>Diego</w:t>
      </w:r>
      <w:r>
        <w:rPr>
          <w:color w:val="6E6158"/>
          <w:spacing w:val="21"/>
        </w:rPr>
        <w:t> </w:t>
      </w:r>
      <w:r>
        <w:rPr>
          <w:color w:val="6E6158"/>
        </w:rPr>
        <w:t>on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floor.</w:t>
      </w:r>
      <w:r>
        <w:rPr>
          <w:color w:val="6E6158"/>
          <w:spacing w:val="21"/>
        </w:rPr>
        <w:t> </w:t>
      </w:r>
      <w:r>
        <w:rPr>
          <w:color w:val="6E6158"/>
        </w:rPr>
        <w:t>She</w:t>
      </w:r>
      <w:r>
        <w:rPr>
          <w:color w:val="6E6158"/>
          <w:spacing w:val="21"/>
        </w:rPr>
        <w:t> </w:t>
      </w:r>
      <w:r>
        <w:rPr>
          <w:color w:val="6E6158"/>
        </w:rPr>
        <w:t>picked</w:t>
      </w:r>
      <w:r>
        <w:rPr>
          <w:color w:val="6E6158"/>
          <w:spacing w:val="21"/>
        </w:rPr>
        <w:t> </w:t>
      </w:r>
      <w:r>
        <w:rPr>
          <w:color w:val="6E6158"/>
        </w:rPr>
        <w:t>it</w:t>
      </w:r>
      <w:r>
        <w:rPr>
          <w:color w:val="6E6158"/>
          <w:spacing w:val="21"/>
        </w:rPr>
        <w:t> </w:t>
      </w:r>
      <w:r>
        <w:rPr>
          <w:color w:val="6E6158"/>
        </w:rPr>
        <w:t>up,</w:t>
      </w:r>
      <w:r>
        <w:rPr>
          <w:color w:val="6E6158"/>
          <w:spacing w:val="21"/>
        </w:rPr>
        <w:t> </w:t>
      </w:r>
      <w:r>
        <w:rPr>
          <w:color w:val="6E6158"/>
        </w:rPr>
        <w:t>decided</w:t>
      </w:r>
      <w:r>
        <w:rPr>
          <w:color w:val="6E6158"/>
          <w:spacing w:val="21"/>
        </w:rPr>
        <w:t> </w:t>
      </w:r>
      <w:r>
        <w:rPr>
          <w:color w:val="6E6158"/>
        </w:rPr>
        <w:t>it</w:t>
      </w:r>
      <w:r>
        <w:rPr>
          <w:color w:val="6E6158"/>
          <w:spacing w:val="21"/>
        </w:rPr>
        <w:t> </w:t>
      </w:r>
      <w:r>
        <w:rPr>
          <w:color w:val="6E6158"/>
        </w:rPr>
        <w:t>looked</w:t>
      </w:r>
      <w:r>
        <w:rPr>
          <w:color w:val="6E6158"/>
          <w:spacing w:val="21"/>
        </w:rPr>
        <w:t> </w:t>
      </w:r>
      <w:r>
        <w:rPr>
          <w:color w:val="6E6158"/>
        </w:rPr>
        <w:t>interesting,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rest</w:t>
      </w:r>
      <w:r>
        <w:rPr>
          <w:color w:val="6E6158"/>
          <w:spacing w:val="21"/>
        </w:rPr>
        <w:t> </w:t>
      </w:r>
      <w:r>
        <w:rPr>
          <w:color w:val="6E6158"/>
        </w:rPr>
        <w:t>is</w:t>
      </w:r>
      <w:r>
        <w:rPr>
          <w:color w:val="6E6158"/>
          <w:spacing w:val="21"/>
        </w:rPr>
        <w:t> </w:t>
      </w:r>
      <w:r>
        <w:rPr>
          <w:color w:val="6E6158"/>
        </w:rPr>
        <w:t>history</w:t>
      </w:r>
    </w:p>
    <w:p>
      <w:pPr>
        <w:pStyle w:val="BodyText"/>
        <w:spacing w:line="302" w:lineRule="auto" w:before="2"/>
        <w:ind w:left="99"/>
      </w:pPr>
      <w:r>
        <w:rPr>
          <w:color w:val="6E6158"/>
        </w:rPr>
        <w:t>(Linda never did make it up to the counter at the Placement Center!). In her work, Linda enjoys</w:t>
      </w:r>
      <w:r>
        <w:rPr>
          <w:color w:val="6E6158"/>
          <w:spacing w:val="40"/>
        </w:rPr>
        <w:t> </w:t>
      </w:r>
      <w:r>
        <w:rPr>
          <w:color w:val="6E6158"/>
        </w:rPr>
        <w:t>working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2"/>
        </w:rPr>
        <w:t> </w:t>
      </w:r>
      <w:r>
        <w:rPr>
          <w:color w:val="6E6158"/>
        </w:rPr>
        <w:t>families,</w:t>
      </w:r>
      <w:r>
        <w:rPr>
          <w:color w:val="6E6158"/>
          <w:spacing w:val="12"/>
        </w:rPr>
        <w:t> </w:t>
      </w:r>
      <w:r>
        <w:rPr>
          <w:color w:val="6E6158"/>
        </w:rPr>
        <w:t>completing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probate</w:t>
      </w:r>
      <w:r>
        <w:rPr>
          <w:color w:val="6E6158"/>
          <w:spacing w:val="12"/>
        </w:rPr>
        <w:t> </w:t>
      </w:r>
      <w:r>
        <w:rPr>
          <w:color w:val="6E6158"/>
        </w:rPr>
        <w:t>or</w:t>
      </w:r>
      <w:r>
        <w:rPr>
          <w:color w:val="6E6158"/>
          <w:spacing w:val="12"/>
        </w:rPr>
        <w:t> </w:t>
      </w:r>
      <w:r>
        <w:rPr>
          <w:color w:val="6E6158"/>
        </w:rPr>
        <w:t>trust</w:t>
      </w:r>
      <w:r>
        <w:rPr>
          <w:color w:val="6E6158"/>
          <w:spacing w:val="12"/>
        </w:rPr>
        <w:t> </w:t>
      </w:r>
      <w:r>
        <w:rPr>
          <w:color w:val="6E6158"/>
        </w:rPr>
        <w:t>administration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benefit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heirs.</w:t>
      </w:r>
    </w:p>
    <w:p>
      <w:pPr>
        <w:pStyle w:val="BodyText"/>
        <w:spacing w:line="292" w:lineRule="auto" w:before="186"/>
        <w:ind w:left="99" w:right="6"/>
      </w:pPr>
      <w:r>
        <w:rPr>
          <w:color w:val="6E6158"/>
        </w:rPr>
        <w:t>Linda</w:t>
      </w:r>
      <w:r>
        <w:rPr>
          <w:color w:val="6E6158"/>
          <w:spacing w:val="18"/>
        </w:rPr>
        <w:t> </w:t>
      </w:r>
      <w:r>
        <w:rPr>
          <w:color w:val="6E6158"/>
        </w:rPr>
        <w:t>is</w:t>
      </w:r>
      <w:r>
        <w:rPr>
          <w:color w:val="6E6158"/>
          <w:spacing w:val="18"/>
        </w:rPr>
        <w:t> </w:t>
      </w:r>
      <w:r>
        <w:rPr>
          <w:color w:val="6E6158"/>
        </w:rPr>
        <w:t>encouraged</w:t>
      </w:r>
      <w:r>
        <w:rPr>
          <w:color w:val="6E6158"/>
          <w:spacing w:val="18"/>
        </w:rPr>
        <w:t> </w:t>
      </w:r>
      <w:r>
        <w:rPr>
          <w:color w:val="6E6158"/>
        </w:rPr>
        <w:t>daily</w:t>
      </w:r>
      <w:r>
        <w:rPr>
          <w:color w:val="6E6158"/>
          <w:spacing w:val="18"/>
        </w:rPr>
        <w:t> </w:t>
      </w:r>
      <w:r>
        <w:rPr>
          <w:color w:val="6E6158"/>
        </w:rPr>
        <w:t>by</w:t>
      </w:r>
      <w:r>
        <w:rPr>
          <w:color w:val="6E6158"/>
          <w:spacing w:val="18"/>
        </w:rPr>
        <w:t> </w:t>
      </w:r>
      <w:r>
        <w:rPr>
          <w:color w:val="6E6158"/>
        </w:rPr>
        <w:t>this</w:t>
      </w:r>
      <w:r>
        <w:rPr>
          <w:color w:val="6E6158"/>
          <w:spacing w:val="18"/>
        </w:rPr>
        <w:t> </w:t>
      </w:r>
      <w:r>
        <w:rPr>
          <w:color w:val="6E6158"/>
        </w:rPr>
        <w:t>verse</w:t>
      </w:r>
      <w:r>
        <w:rPr>
          <w:color w:val="6E6158"/>
          <w:spacing w:val="18"/>
        </w:rPr>
        <w:t> </w:t>
      </w:r>
      <w:r>
        <w:rPr>
          <w:color w:val="6E6158"/>
        </w:rPr>
        <w:t>found</w:t>
      </w:r>
      <w:r>
        <w:rPr>
          <w:color w:val="6E6158"/>
          <w:spacing w:val="18"/>
        </w:rPr>
        <w:t> </w:t>
      </w:r>
      <w:r>
        <w:rPr>
          <w:color w:val="6E6158"/>
        </w:rPr>
        <w:t>in</w:t>
      </w:r>
      <w:r>
        <w:rPr>
          <w:color w:val="6E6158"/>
          <w:spacing w:val="18"/>
        </w:rPr>
        <w:t> </w:t>
      </w:r>
      <w:r>
        <w:rPr>
          <w:color w:val="6E6158"/>
        </w:rPr>
        <w:t>Romans</w:t>
      </w:r>
      <w:r>
        <w:rPr>
          <w:color w:val="6E6158"/>
          <w:spacing w:val="18"/>
        </w:rPr>
        <w:t> </w:t>
      </w:r>
      <w:r>
        <w:rPr>
          <w:color w:val="6E6158"/>
        </w:rPr>
        <w:t>8:28</w:t>
      </w:r>
      <w:r>
        <w:rPr>
          <w:color w:val="6E6158"/>
          <w:spacing w:val="18"/>
        </w:rPr>
        <w:t> </w:t>
      </w:r>
      <w:r>
        <w:rPr>
          <w:color w:val="6E6158"/>
        </w:rPr>
        <w:t>of</w:t>
      </w:r>
      <w:r>
        <w:rPr>
          <w:color w:val="6E6158"/>
          <w:spacing w:val="18"/>
        </w:rPr>
        <w:t> </w:t>
      </w:r>
      <w:r>
        <w:rPr>
          <w:color w:val="6E6158"/>
        </w:rPr>
        <w:t>the</w:t>
      </w:r>
      <w:r>
        <w:rPr>
          <w:color w:val="6E6158"/>
          <w:spacing w:val="18"/>
        </w:rPr>
        <w:t> </w:t>
      </w:r>
      <w:r>
        <w:rPr>
          <w:color w:val="6E6158"/>
        </w:rPr>
        <w:t>Bible:</w:t>
      </w:r>
      <w:r>
        <w:rPr>
          <w:color w:val="6E6158"/>
          <w:spacing w:val="18"/>
        </w:rPr>
        <w:t> </w:t>
      </w:r>
      <w:r>
        <w:rPr>
          <w:color w:val="6E6158"/>
        </w:rPr>
        <w:t>“And</w:t>
      </w:r>
      <w:r>
        <w:rPr>
          <w:color w:val="6E6158"/>
          <w:spacing w:val="18"/>
        </w:rPr>
        <w:t> </w:t>
      </w:r>
      <w:r>
        <w:rPr>
          <w:color w:val="6E6158"/>
        </w:rPr>
        <w:t>we</w:t>
      </w:r>
      <w:r>
        <w:rPr>
          <w:color w:val="6E6158"/>
          <w:spacing w:val="18"/>
        </w:rPr>
        <w:t> </w:t>
      </w:r>
      <w:r>
        <w:rPr>
          <w:color w:val="6E6158"/>
        </w:rPr>
        <w:t>know</w:t>
      </w:r>
      <w:r>
        <w:rPr>
          <w:color w:val="6E6158"/>
          <w:spacing w:val="18"/>
        </w:rPr>
        <w:t> </w:t>
      </w:r>
      <w:r>
        <w:rPr>
          <w:color w:val="6E6158"/>
        </w:rPr>
        <w:t>that</w:t>
      </w:r>
      <w:r>
        <w:rPr>
          <w:color w:val="6E6158"/>
          <w:spacing w:val="18"/>
        </w:rPr>
        <w:t> </w:t>
      </w:r>
      <w:r>
        <w:rPr>
          <w:color w:val="6E6158"/>
        </w:rPr>
        <w:t>in all things God works for the good of those who love him, who have been called according to his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purpose.”</w:t>
      </w:r>
    </w:p>
    <w:p>
      <w:pPr>
        <w:pStyle w:val="BodyText"/>
        <w:spacing w:line="292" w:lineRule="auto" w:before="205"/>
        <w:ind w:left="99" w:right="319"/>
      </w:pPr>
      <w:r>
        <w:rPr>
          <w:color w:val="6E6158"/>
        </w:rPr>
        <w:t>To relax and unwind, Linda attends church, reads the Bible and novels, exercises, and spends</w:t>
      </w:r>
      <w:r>
        <w:rPr>
          <w:color w:val="6E6158"/>
          <w:spacing w:val="40"/>
        </w:rPr>
        <w:t> </w:t>
      </w:r>
      <w:r>
        <w:rPr>
          <w:color w:val="6E6158"/>
        </w:rPr>
        <w:t>time with family and friends.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B.S.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Fresno</w:t>
      </w:r>
    </w:p>
    <w:p>
      <w:pPr>
        <w:pStyle w:val="BodyText"/>
        <w:spacing w:before="182"/>
        <w:ind w:left="99"/>
      </w:pPr>
      <w:r>
        <w:rPr>
          <w:color w:val="6E6158"/>
        </w:rPr>
        <w:t>Lawyer’s</w:t>
      </w:r>
      <w:r>
        <w:rPr>
          <w:color w:val="6E6158"/>
          <w:spacing w:val="13"/>
        </w:rPr>
        <w:t> </w:t>
      </w:r>
      <w:r>
        <w:rPr>
          <w:color w:val="6E6158"/>
        </w:rPr>
        <w:t>Assistant</w:t>
      </w:r>
      <w:r>
        <w:rPr>
          <w:color w:val="6E6158"/>
          <w:spacing w:val="13"/>
        </w:rPr>
        <w:t> </w:t>
      </w:r>
      <w:r>
        <w:rPr>
          <w:color w:val="6E6158"/>
        </w:rPr>
        <w:t>Program,</w:t>
      </w:r>
      <w:r>
        <w:rPr>
          <w:color w:val="6E6158"/>
          <w:spacing w:val="14"/>
        </w:rPr>
        <w:t> </w:t>
      </w:r>
      <w:r>
        <w:rPr>
          <w:color w:val="6E6158"/>
        </w:rPr>
        <w:t>University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Diego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1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bakersfield/" TargetMode="External"/><Relationship Id="rId10" Type="http://schemas.openxmlformats.org/officeDocument/2006/relationships/hyperlink" Target="mailto:lpowell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M. Powell - Fennemore</dc:title>
  <dcterms:created xsi:type="dcterms:W3CDTF">2026-06-12T10:24:13Z</dcterms:created>
  <dcterms:modified xsi:type="dcterms:W3CDTF">2026-06-12T10:24:13Z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