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9"/>
        <w:rPr>
          <w:rFonts w:ascii="Times New Roman"/>
        </w:rPr>
      </w:pPr>
    </w:p>
    <w:p>
      <w:pPr>
        <w:pStyle w:val="BodyText"/>
        <w:spacing w:line="297" w:lineRule="auto"/>
        <w:ind w:left="99" w:right="1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-5035125</wp:posOffset>
                </wp:positionV>
                <wp:extent cx="6071870" cy="49434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943475"/>
                          <a:chExt cx="6071870" cy="49434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36908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Lindsay Moellenberndt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00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10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00705">
                                <a:moveTo>
                                  <a:pt x="3033212" y="3100387"/>
                                </a:moveTo>
                                <a:lnTo>
                                  <a:pt x="0" y="31003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00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849907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42838" y="763308"/>
                            <a:ext cx="2034539" cy="1306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LINDSAY MOELLENBERNDT</w:t>
                              </w:r>
                            </w:p>
                            <w:p>
                              <w:pPr>
                                <w:spacing w:before="63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she/her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Chief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Marketing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Officer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Lindsay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Moellenberndt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340187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602.916.5212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lmoellenberndt@fennemorelaw.com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79772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12371" y="3962722"/>
                            <a:ext cx="326326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feel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seen,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valued,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connected,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extraordinary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things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happen.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755138"/>
                            <a:ext cx="191325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LINDSAY</w:t>
                              </w:r>
                              <w:r>
                                <w:rPr>
                                  <w:b/>
                                  <w:color w:val="002E6B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MOELLENBERNDT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79772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6.466614pt;width:478.1pt;height:389.25pt;mso-position-horizontal-relative:page;mso-position-vertical-relative:paragraph;z-index:15728640" id="docshapegroup1" coordorigin="1336,-7929" coordsize="9562,7785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930;width:2165;height:424" type="#_x0000_t75" id="docshape3" alt="Fennemore" href="https://www.fennemorelaw.com/" stroked="false">
                  <v:imagedata r:id="rId5" o:title=""/>
                </v:shape>
                <v:shape style="position:absolute;left:1336;top:-7507;width:4785;height:4883" type="#_x0000_t75" id="docshape4" alt="Lindsay Moellenberndt bio" stroked="false">
                  <v:imagedata r:id="rId7" o:title=""/>
                </v:shape>
                <v:rect style="position:absolute;left:6121;top:-7507;width:4777;height:4883" id="docshape5" filled="true" fillcolor="#262424" stroked="false">
                  <v:fill type="solid"/>
                </v:rect>
                <v:shape style="position:absolute;left:6837;top:-5017;width:3337;height:505" id="docshape6" coordorigin="6837,-5016" coordsize="3337,505" path="m10174,-4520l6837,-4520,6837,-4512,10174,-4512,10174,-4520xm10174,-5016l6837,-5016,6837,-5008,10174,-5008,10174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15;top:-6728;width:3204;height:2057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LINDSAY MOELLENBERNDT</w:t>
                        </w:r>
                      </w:p>
                      <w:p>
                        <w:pPr>
                          <w:spacing w:before="63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she/her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Chief</w:t>
                        </w:r>
                        <w:r>
                          <w:rPr>
                            <w:color w:val="FFFFFF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Marketing</w:t>
                        </w:r>
                        <w:r>
                          <w:rPr>
                            <w:color w:val="FFFFFF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Officer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Lindsay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Moellenberndt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4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602.916.5212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lmoellenberndt@fennemorelaw.com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60;top:-1689;width:5139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people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feel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seen,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valued,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connected,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extraordinary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things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happen.</w:t>
                        </w:r>
                      </w:p>
                    </w:txbxContent>
                  </v:textbox>
                  <w10:wrap type="none"/>
                </v:shape>
                <v:shape style="position:absolute;left:1539;top:-441;width:3013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LINDSAY</w:t>
                        </w:r>
                        <w:r>
                          <w:rPr>
                            <w:b/>
                            <w:color w:val="002E6B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MOELLENBERNDT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As Chief Marketing Officer, Lindsay serves as a steward of the Fennemore brand, leading the teams and initiatives responsible for shaping how the firm is experienced by clients, recruits,</w:t>
      </w:r>
      <w:r>
        <w:rPr>
          <w:color w:val="6E6158"/>
          <w:spacing w:val="40"/>
        </w:rPr>
        <w:t> </w:t>
      </w:r>
      <w:r>
        <w:rPr>
          <w:color w:val="6E6158"/>
        </w:rPr>
        <w:t>attorneys,</w:t>
      </w:r>
      <w:r>
        <w:rPr>
          <w:color w:val="6E6158"/>
          <w:spacing w:val="38"/>
        </w:rPr>
        <w:t> </w:t>
      </w:r>
      <w:r>
        <w:rPr>
          <w:color w:val="6E6158"/>
        </w:rPr>
        <w:t>professional</w:t>
      </w:r>
      <w:r>
        <w:rPr>
          <w:color w:val="6E6158"/>
          <w:spacing w:val="38"/>
        </w:rPr>
        <w:t> </w:t>
      </w:r>
      <w:r>
        <w:rPr>
          <w:color w:val="6E6158"/>
        </w:rPr>
        <w:t>staff,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communities</w:t>
      </w:r>
      <w:r>
        <w:rPr>
          <w:color w:val="6E6158"/>
          <w:spacing w:val="38"/>
        </w:rPr>
        <w:t> </w:t>
      </w:r>
      <w:r>
        <w:rPr>
          <w:color w:val="6E6158"/>
        </w:rPr>
        <w:t>across</w:t>
      </w:r>
      <w:r>
        <w:rPr>
          <w:color w:val="6E6158"/>
          <w:spacing w:val="38"/>
        </w:rPr>
        <w:t> </w:t>
      </w:r>
      <w:r>
        <w:rPr>
          <w:color w:val="6E6158"/>
        </w:rPr>
        <w:t>its</w:t>
      </w:r>
      <w:r>
        <w:rPr>
          <w:color w:val="6E6158"/>
          <w:spacing w:val="38"/>
        </w:rPr>
        <w:t> </w:t>
      </w:r>
      <w:r>
        <w:rPr>
          <w:color w:val="6E6158"/>
        </w:rPr>
        <w:t>footprint.</w:t>
      </w:r>
      <w:r>
        <w:rPr>
          <w:color w:val="6E6158"/>
          <w:spacing w:val="38"/>
        </w:rPr>
        <w:t> </w:t>
      </w:r>
      <w:r>
        <w:rPr>
          <w:color w:val="6E6158"/>
        </w:rPr>
        <w:t>She</w:t>
      </w:r>
      <w:r>
        <w:rPr>
          <w:color w:val="6E6158"/>
          <w:spacing w:val="38"/>
        </w:rPr>
        <w:t> </w:t>
      </w:r>
      <w:r>
        <w:rPr>
          <w:color w:val="6E6158"/>
        </w:rPr>
        <w:t>oversees</w:t>
      </w:r>
      <w:r>
        <w:rPr>
          <w:color w:val="6E6158"/>
          <w:spacing w:val="38"/>
        </w:rPr>
        <w:t> </w:t>
      </w:r>
      <w:r>
        <w:rPr>
          <w:color w:val="6E6158"/>
        </w:rPr>
        <w:t>strategic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communications,</w:t>
      </w:r>
      <w:r>
        <w:rPr>
          <w:color w:val="6E6158"/>
          <w:spacing w:val="17"/>
        </w:rPr>
        <w:t> </w:t>
      </w:r>
      <w:r>
        <w:rPr>
          <w:color w:val="6E6158"/>
        </w:rPr>
        <w:t>creative</w:t>
      </w:r>
      <w:r>
        <w:rPr>
          <w:color w:val="6E6158"/>
          <w:spacing w:val="18"/>
        </w:rPr>
        <w:t> </w:t>
      </w:r>
      <w:r>
        <w:rPr>
          <w:color w:val="6E6158"/>
        </w:rPr>
        <w:t>design,</w:t>
      </w:r>
      <w:r>
        <w:rPr>
          <w:color w:val="6E6158"/>
          <w:spacing w:val="18"/>
        </w:rPr>
        <w:t> </w:t>
      </w:r>
      <w:r>
        <w:rPr>
          <w:color w:val="6E6158"/>
        </w:rPr>
        <w:t>digital</w:t>
      </w:r>
      <w:r>
        <w:rPr>
          <w:color w:val="6E6158"/>
          <w:spacing w:val="18"/>
        </w:rPr>
        <w:t> </w:t>
      </w:r>
      <w:r>
        <w:rPr>
          <w:color w:val="6E6158"/>
        </w:rPr>
        <w:t>marketing,</w:t>
      </w:r>
      <w:r>
        <w:rPr>
          <w:color w:val="6E6158"/>
          <w:spacing w:val="18"/>
        </w:rPr>
        <w:t> </w:t>
      </w:r>
      <w:r>
        <w:rPr>
          <w:color w:val="6E6158"/>
        </w:rPr>
        <w:t>brand</w:t>
      </w:r>
      <w:r>
        <w:rPr>
          <w:color w:val="6E6158"/>
          <w:spacing w:val="18"/>
        </w:rPr>
        <w:t> </w:t>
      </w:r>
      <w:r>
        <w:rPr>
          <w:color w:val="6E6158"/>
        </w:rPr>
        <w:t>management,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signature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firm</w:t>
      </w:r>
    </w:p>
    <w:p>
      <w:pPr>
        <w:pStyle w:val="BodyText"/>
        <w:spacing w:line="302" w:lineRule="auto" w:before="52"/>
        <w:ind w:left="99"/>
      </w:pPr>
      <w:r>
        <w:rPr>
          <w:color w:val="6E6158"/>
        </w:rPr>
        <w:t>events, helping create a consistent and engaging experience that reflects Fennemore’s </w:t>
      </w:r>
      <w:r>
        <w:rPr>
          <w:color w:val="6E6158"/>
        </w:rPr>
        <w:t>values,</w:t>
      </w:r>
      <w:r>
        <w:rPr>
          <w:color w:val="6E6158"/>
          <w:spacing w:val="40"/>
        </w:rPr>
        <w:t> </w:t>
      </w:r>
      <w:r>
        <w:rPr>
          <w:color w:val="6E6158"/>
        </w:rPr>
        <w:t>culture, and commitment to innovation.</w:t>
      </w:r>
    </w:p>
    <w:p>
      <w:pPr>
        <w:pStyle w:val="BodyText"/>
        <w:spacing w:line="292" w:lineRule="auto" w:before="186"/>
        <w:ind w:left="99" w:right="309"/>
        <w:jc w:val="both"/>
      </w:pPr>
      <w:r>
        <w:rPr>
          <w:color w:val="6E6158"/>
        </w:rPr>
        <w:t>Known for her ability to blend strategy with thoughtful execution, Lindsay believes the </w:t>
      </w:r>
      <w:r>
        <w:rPr>
          <w:color w:val="6E6158"/>
        </w:rPr>
        <w:t>strongest brands are built through meaningful experiences and authentic human connection. She leads many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firm’s</w:t>
      </w:r>
      <w:r>
        <w:rPr>
          <w:color w:val="6E6158"/>
          <w:spacing w:val="32"/>
        </w:rPr>
        <w:t> </w:t>
      </w:r>
      <w:r>
        <w:rPr>
          <w:color w:val="6E6158"/>
        </w:rPr>
        <w:t>most</w:t>
      </w:r>
      <w:r>
        <w:rPr>
          <w:color w:val="6E6158"/>
          <w:spacing w:val="32"/>
        </w:rPr>
        <w:t> </w:t>
      </w:r>
      <w:r>
        <w:rPr>
          <w:color w:val="6E6158"/>
        </w:rPr>
        <w:t>visible</w:t>
      </w:r>
      <w:r>
        <w:rPr>
          <w:color w:val="6E6158"/>
          <w:spacing w:val="32"/>
        </w:rPr>
        <w:t> </w:t>
      </w:r>
      <w:r>
        <w:rPr>
          <w:color w:val="6E6158"/>
        </w:rPr>
        <w:t>initiatives,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Annual</w:t>
      </w:r>
      <w:r>
        <w:rPr>
          <w:color w:val="6E6158"/>
          <w:spacing w:val="32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Retreat,</w:t>
      </w:r>
      <w:r>
        <w:rPr>
          <w:color w:val="6E6158"/>
          <w:spacing w:val="32"/>
        </w:rPr>
        <w:t> </w:t>
      </w:r>
      <w:r>
        <w:rPr>
          <w:color w:val="6E6158"/>
        </w:rPr>
        <w:t>Fennemore</w:t>
      </w:r>
    </w:p>
    <w:p>
      <w:pPr>
        <w:pStyle w:val="BodyText"/>
        <w:spacing w:before="10"/>
        <w:ind w:left="99"/>
        <w:jc w:val="both"/>
      </w:pPr>
      <w:r>
        <w:rPr>
          <w:color w:val="6E6158"/>
        </w:rPr>
        <w:t>University,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Firm,</w:t>
      </w:r>
      <w:r>
        <w:rPr>
          <w:color w:val="6E6158"/>
          <w:spacing w:val="14"/>
        </w:rPr>
        <w:t> </w:t>
      </w:r>
      <w:r>
        <w:rPr>
          <w:color w:val="6E6158"/>
        </w:rPr>
        <w:t>creating</w:t>
      </w:r>
      <w:r>
        <w:rPr>
          <w:color w:val="6E6158"/>
          <w:spacing w:val="13"/>
        </w:rPr>
        <w:t> </w:t>
      </w:r>
      <w:r>
        <w:rPr>
          <w:color w:val="6E6158"/>
        </w:rPr>
        <w:t>opportunities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connection,</w:t>
      </w:r>
      <w:r>
        <w:rPr>
          <w:color w:val="6E6158"/>
          <w:spacing w:val="14"/>
        </w:rPr>
        <w:t> </w:t>
      </w:r>
      <w:r>
        <w:rPr>
          <w:color w:val="6E6158"/>
        </w:rPr>
        <w:t>alignment,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52"/>
        <w:ind w:left="99" w:right="195"/>
      </w:pPr>
      <w:r>
        <w:rPr>
          <w:color w:val="6E6158"/>
        </w:rPr>
        <w:t>engagement across the organization. Whether launching a firmwide initiative, welcoming </w:t>
      </w:r>
      <w:r>
        <w:rPr>
          <w:color w:val="6E6158"/>
        </w:rPr>
        <w:t>new</w:t>
      </w:r>
      <w:r>
        <w:rPr>
          <w:color w:val="6E6158"/>
          <w:spacing w:val="40"/>
        </w:rPr>
        <w:t> </w:t>
      </w:r>
      <w:r>
        <w:rPr>
          <w:color w:val="6E6158"/>
        </w:rPr>
        <w:t>team</w:t>
      </w:r>
      <w:r>
        <w:rPr>
          <w:color w:val="6E6158"/>
          <w:spacing w:val="35"/>
        </w:rPr>
        <w:t> </w:t>
      </w:r>
      <w:r>
        <w:rPr>
          <w:color w:val="6E6158"/>
        </w:rPr>
        <w:t>members,</w:t>
      </w:r>
      <w:r>
        <w:rPr>
          <w:color w:val="6E6158"/>
          <w:spacing w:val="35"/>
        </w:rPr>
        <w:t> </w:t>
      </w:r>
      <w:r>
        <w:rPr>
          <w:color w:val="6E6158"/>
        </w:rPr>
        <w:t>celebrating</w:t>
      </w:r>
      <w:r>
        <w:rPr>
          <w:color w:val="6E6158"/>
          <w:spacing w:val="35"/>
        </w:rPr>
        <w:t> </w:t>
      </w:r>
      <w:r>
        <w:rPr>
          <w:color w:val="6E6158"/>
        </w:rPr>
        <w:t>milestones,</w:t>
      </w:r>
      <w:r>
        <w:rPr>
          <w:color w:val="6E6158"/>
          <w:spacing w:val="35"/>
        </w:rPr>
        <w:t> </w:t>
      </w:r>
      <w:r>
        <w:rPr>
          <w:color w:val="6E6158"/>
        </w:rPr>
        <w:t>or</w:t>
      </w:r>
      <w:r>
        <w:rPr>
          <w:color w:val="6E6158"/>
          <w:spacing w:val="35"/>
        </w:rPr>
        <w:t> </w:t>
      </w:r>
      <w:r>
        <w:rPr>
          <w:color w:val="6E6158"/>
        </w:rPr>
        <w:t>elevating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firm’s</w:t>
      </w:r>
      <w:r>
        <w:rPr>
          <w:color w:val="6E6158"/>
          <w:spacing w:val="35"/>
        </w:rPr>
        <w:t> </w:t>
      </w:r>
      <w:r>
        <w:rPr>
          <w:color w:val="6E6158"/>
        </w:rPr>
        <w:t>presence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marketplace,</w:t>
      </w:r>
    </w:p>
    <w:p>
      <w:pPr>
        <w:pStyle w:val="BodyText"/>
        <w:spacing w:line="302" w:lineRule="auto" w:before="1"/>
        <w:ind w:left="99" w:right="195"/>
      </w:pPr>
      <w:r>
        <w:rPr>
          <w:color w:val="6E6158"/>
        </w:rPr>
        <w:t>Lindsay focuses on creating memorable experiences that foster belonging, </w:t>
      </w:r>
      <w:r>
        <w:rPr>
          <w:color w:val="6E6158"/>
        </w:rPr>
        <w:t>strengthen relationships, and inspire pride in the Fennemore brand.</w:t>
      </w:r>
    </w:p>
    <w:p>
      <w:pPr>
        <w:pStyle w:val="BodyText"/>
        <w:spacing w:line="297" w:lineRule="auto" w:before="186"/>
        <w:ind w:left="99" w:right="377"/>
      </w:pPr>
      <w:r>
        <w:rPr>
          <w:color w:val="6E6158"/>
        </w:rPr>
        <w:t>A champion of culture and community, Lindsay is passionate about helping people feel seen,</w:t>
      </w:r>
      <w:r>
        <w:rPr>
          <w:color w:val="6E6158"/>
          <w:spacing w:val="40"/>
        </w:rPr>
        <w:t> </w:t>
      </w:r>
      <w:r>
        <w:rPr>
          <w:color w:val="6E6158"/>
        </w:rPr>
        <w:t>valued, and connected. Her attention to detail and commitment to thoughtful experiences</w:t>
      </w:r>
      <w:r>
        <w:rPr>
          <w:color w:val="6E6158"/>
          <w:spacing w:val="40"/>
        </w:rPr>
        <w:t> </w:t>
      </w:r>
      <w:r>
        <w:rPr>
          <w:color w:val="6E6158"/>
        </w:rPr>
        <w:t>have</w:t>
      </w:r>
      <w:r>
        <w:rPr>
          <w:color w:val="6E6158"/>
          <w:spacing w:val="16"/>
        </w:rPr>
        <w:t> </w:t>
      </w:r>
      <w:r>
        <w:rPr>
          <w:color w:val="6E6158"/>
        </w:rPr>
        <w:t>become</w:t>
      </w:r>
      <w:r>
        <w:rPr>
          <w:color w:val="6E6158"/>
          <w:spacing w:val="16"/>
        </w:rPr>
        <w:t> </w:t>
      </w:r>
      <w:r>
        <w:rPr>
          <w:color w:val="6E6158"/>
        </w:rPr>
        <w:t>hallmarks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her</w:t>
      </w:r>
      <w:r>
        <w:rPr>
          <w:color w:val="6E6158"/>
          <w:spacing w:val="16"/>
        </w:rPr>
        <w:t> </w:t>
      </w:r>
      <w:r>
        <w:rPr>
          <w:color w:val="6E6158"/>
        </w:rPr>
        <w:t>leadership</w:t>
      </w:r>
      <w:r>
        <w:rPr>
          <w:color w:val="6E6158"/>
          <w:spacing w:val="16"/>
        </w:rPr>
        <w:t> </w:t>
      </w:r>
      <w:r>
        <w:rPr>
          <w:color w:val="6E6158"/>
        </w:rPr>
        <w:t>style,</w:t>
      </w:r>
      <w:r>
        <w:rPr>
          <w:color w:val="6E6158"/>
          <w:spacing w:val="16"/>
        </w:rPr>
        <w:t> </w:t>
      </w:r>
      <w:r>
        <w:rPr>
          <w:color w:val="6E6158"/>
        </w:rPr>
        <w:t>reinforcing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people-first</w:t>
      </w:r>
      <w:r>
        <w:rPr>
          <w:color w:val="6E6158"/>
          <w:spacing w:val="16"/>
        </w:rPr>
        <w:t> </w:t>
      </w:r>
      <w:r>
        <w:rPr>
          <w:color w:val="6E6158"/>
        </w:rPr>
        <w:t>culture</w:t>
      </w:r>
      <w:r>
        <w:rPr>
          <w:color w:val="6E6158"/>
          <w:spacing w:val="16"/>
        </w:rPr>
        <w:t> </w:t>
      </w:r>
      <w:r>
        <w:rPr>
          <w:color w:val="6E6158"/>
        </w:rPr>
        <w:t>that</w:t>
      </w:r>
      <w:r>
        <w:rPr>
          <w:color w:val="6E6158"/>
          <w:spacing w:val="16"/>
        </w:rPr>
        <w:t> </w:t>
      </w:r>
      <w:r>
        <w:rPr>
          <w:color w:val="6E6158"/>
        </w:rPr>
        <w:t>defines</w:t>
      </w:r>
    </w:p>
    <w:p>
      <w:pPr>
        <w:pStyle w:val="BodyText"/>
        <w:spacing w:line="292" w:lineRule="auto"/>
        <w:ind w:left="99" w:right="195"/>
      </w:pPr>
      <w:r>
        <w:rPr>
          <w:color w:val="6E6158"/>
        </w:rPr>
        <w:t>Fennemore. In recognition of her professional accomplishments and community impact, </w:t>
      </w:r>
      <w:r>
        <w:rPr>
          <w:color w:val="6E6158"/>
        </w:rPr>
        <w:t>Lindsay</w:t>
      </w:r>
      <w:r>
        <w:rPr>
          <w:color w:val="6E6158"/>
          <w:spacing w:val="40"/>
        </w:rPr>
        <w:t> </w:t>
      </w:r>
      <w:r>
        <w:rPr>
          <w:color w:val="6E6158"/>
        </w:rPr>
        <w:t>was</w:t>
      </w:r>
      <w:r>
        <w:rPr>
          <w:color w:val="6E6158"/>
          <w:spacing w:val="33"/>
        </w:rPr>
        <w:t> </w:t>
      </w:r>
      <w:r>
        <w:rPr>
          <w:color w:val="6E6158"/>
        </w:rPr>
        <w:t>named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hyperlink r:id="rId11">
        <w:r>
          <w:rPr>
            <w:color w:val="F5821F"/>
          </w:rPr>
          <w:t>2026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Phoenix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Journal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Outstanding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Women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Business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honoree</w:t>
        </w:r>
      </w:hyperlink>
      <w:r>
        <w:rPr>
          <w:color w:val="6E6158"/>
        </w:rPr>
        <w:t>.</w:t>
      </w:r>
    </w:p>
    <w:p>
      <w:pPr>
        <w:pStyle w:val="Heading1"/>
        <w:spacing w:before="159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Communication,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0" w:lineRule="auto" w:before="0" w:after="0"/>
        <w:ind w:left="99" w:right="893" w:firstLine="0"/>
        <w:jc w:val="left"/>
        <w:rPr>
          <w:sz w:val="19"/>
        </w:rPr>
      </w:pPr>
      <w:r>
        <w:rPr>
          <w:color w:val="6E6158"/>
          <w:sz w:val="19"/>
        </w:rPr>
        <w:t>Authored, “</w:t>
      </w:r>
      <w:hyperlink r:id="rId12">
        <w:r>
          <w:rPr>
            <w:color w:val="F5821F"/>
            <w:sz w:val="19"/>
          </w:rPr>
          <w:t>Small Business Month reminder: Your brand may be growing faster than your</w:t>
        </w:r>
      </w:hyperlink>
      <w:r>
        <w:rPr>
          <w:color w:val="F5821F"/>
          <w:sz w:val="19"/>
        </w:rPr>
        <w:t> </w:t>
      </w:r>
      <w:hyperlink r:id="rId12">
        <w:r>
          <w:rPr>
            <w:color w:val="F5821F"/>
            <w:sz w:val="19"/>
          </w:rPr>
          <w:t>protection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Greater Phoenix Chamber</w:t>
      </w:r>
      <w:r>
        <w:rPr>
          <w:color w:val="6E6158"/>
          <w:sz w:val="19"/>
        </w:rPr>
        <w:t>, May 12, 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1" w:after="0"/>
        <w:ind w:left="99" w:right="217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13">
        <w:r>
          <w:rPr>
            <w:color w:val="F5821F"/>
            <w:sz w:val="19"/>
          </w:rPr>
          <w:t>As Small Businesses Grow, Brand Risk Grows Too</w:t>
        </w:r>
      </w:hyperlink>
      <w:r>
        <w:rPr>
          <w:color w:val="6E6158"/>
          <w:sz w:val="19"/>
        </w:rPr>
        <w:t>.”, Greater Phoenix In Business, May 6,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</w:t>
      </w:r>
      <w:hyperlink r:id="rId14">
        <w:r>
          <w:rPr>
            <w:color w:val="F5821F"/>
            <w:sz w:val="19"/>
          </w:rPr>
          <w:t>Your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Brand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is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Growing.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Is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it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Actually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Protected</w:t>
        </w:r>
      </w:hyperlink>
      <w:r>
        <w:rPr>
          <w:color w:val="6E6158"/>
          <w:sz w:val="19"/>
        </w:rPr>
        <w:t>?”,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Fennemore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Blog,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7,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Presenter,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Connecting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Phoenix,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NCAA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Women’s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Final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Four,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Presenter,</w:t>
      </w:r>
      <w:r>
        <w:rPr>
          <w:color w:val="6E6158"/>
          <w:spacing w:val="15"/>
          <w:sz w:val="19"/>
        </w:rPr>
        <w:t> </w:t>
      </w:r>
      <w:hyperlink r:id="rId15">
        <w:r>
          <w:rPr>
            <w:color w:val="F5821F"/>
            <w:sz w:val="19"/>
          </w:rPr>
          <w:t>Mentoring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Monday</w:t>
        </w:r>
      </w:hyperlink>
      <w:r>
        <w:rPr>
          <w:color w:val="6E6158"/>
          <w:sz w:val="19"/>
        </w:rPr>
        <w:t>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Phoenix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Journal,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February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412" w:firstLine="0"/>
        <w:jc w:val="left"/>
        <w:rPr>
          <w:sz w:val="19"/>
        </w:rPr>
      </w:pPr>
      <w:r>
        <w:rPr>
          <w:color w:val="6E6158"/>
          <w:sz w:val="19"/>
        </w:rPr>
        <w:t>Quoted, “Humanizing a Company Brand: Lessons from a Law Firm CMO,” Greater Phoenix In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Business, January 14,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“Feedback: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February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2024,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Greater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Phoenix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Business,”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February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2,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49" w:firstLine="0"/>
        <w:jc w:val="both"/>
        <w:rPr>
          <w:sz w:val="19"/>
        </w:rPr>
      </w:pPr>
      <w:r>
        <w:rPr>
          <w:color w:val="6E6158"/>
          <w:sz w:val="19"/>
        </w:rPr>
        <w:t>Author, “Enhancing Your Personal and Professional Brand in 2024,” Fennemore Blog, January 18,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502" w:firstLine="0"/>
        <w:jc w:val="both"/>
        <w:rPr>
          <w:sz w:val="19"/>
        </w:rPr>
      </w:pPr>
      <w:r>
        <w:rPr>
          <w:color w:val="6E6158"/>
          <w:sz w:val="19"/>
        </w:rPr>
        <w:t>Presenter, “Elevate: Helping Leaders Become Competitively Great and Take Their Life to the Next Level Through Effective Communication,” Fidelity National Title Managers Meeting, </w:t>
      </w:r>
      <w:r>
        <w:rPr>
          <w:color w:val="6E6158"/>
          <w:sz w:val="19"/>
        </w:rPr>
        <w:t>April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4" w:after="0"/>
        <w:ind w:left="99" w:right="637" w:firstLine="0"/>
        <w:jc w:val="left"/>
        <w:rPr>
          <w:sz w:val="19"/>
        </w:rPr>
      </w:pPr>
      <w:r>
        <w:rPr>
          <w:color w:val="6E6158"/>
          <w:sz w:val="19"/>
        </w:rPr>
        <w:t>Featured, “See photos: More than 150 women take part in 10th-annual Phoenix </w:t>
      </w:r>
      <w:r>
        <w:rPr>
          <w:color w:val="6E6158"/>
          <w:sz w:val="19"/>
        </w:rPr>
        <w:t>Mentoring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Monday event,” Phoenix Business Journal, February 27, 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645" w:firstLine="0"/>
        <w:jc w:val="left"/>
        <w:rPr>
          <w:sz w:val="19"/>
        </w:rPr>
      </w:pPr>
      <w:r>
        <w:rPr>
          <w:color w:val="6E6158"/>
          <w:sz w:val="19"/>
        </w:rPr>
        <w:t>Featured, “Greater Phoenix Chamber Announces 11 Finalists for ATHENA Awards,” Greater Chamber Phoenix, August 25,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1195" w:firstLine="0"/>
        <w:jc w:val="left"/>
        <w:rPr>
          <w:sz w:val="19"/>
        </w:rPr>
      </w:pPr>
      <w:r>
        <w:rPr>
          <w:color w:val="6E6158"/>
          <w:sz w:val="19"/>
        </w:rPr>
        <w:t>Presenter, “How to Effectively Network,” Grand Canyon University Women in </w:t>
      </w:r>
      <w:r>
        <w:rPr>
          <w:color w:val="6E6158"/>
          <w:sz w:val="19"/>
        </w:rPr>
        <w:t>Business Conference, March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656" w:firstLine="0"/>
        <w:jc w:val="left"/>
        <w:rPr>
          <w:sz w:val="19"/>
        </w:rPr>
      </w:pPr>
      <w:r>
        <w:rPr>
          <w:color w:val="6E6158"/>
          <w:sz w:val="19"/>
        </w:rPr>
        <w:t>Panelist, “Growing Careers During a Time of Reflection and Change,” Urban Land Institute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Women in Leadership, January 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287" w:firstLine="0"/>
        <w:jc w:val="left"/>
        <w:rPr>
          <w:sz w:val="19"/>
        </w:rPr>
      </w:pPr>
      <w:r>
        <w:rPr>
          <w:color w:val="6E6158"/>
          <w:sz w:val="19"/>
        </w:rPr>
        <w:t>Presenter, “Dare to Be Uniquely Different,” Arizona Association for Economic Development Fall Forum, October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Presenter,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“Reaching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Our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Full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Potential,”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Moms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Estate,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“10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Stakeholder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Capitalism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Examples,”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Grand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Canyon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12,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“Here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are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10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young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leaders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watch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2021,”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AZ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Big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Media,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January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18,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227" w:firstLine="0"/>
        <w:jc w:val="both"/>
        <w:rPr>
          <w:sz w:val="19"/>
        </w:rPr>
      </w:pPr>
      <w:r>
        <w:rPr>
          <w:color w:val="6E6158"/>
          <w:sz w:val="19"/>
        </w:rPr>
        <w:t>Presenter, “Real Talk: It’s Time to Elevate – Taking Your Personal and Professional Life to the Next Level,”, January 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Presenter,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Leadership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Breakfast,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December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4,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112" w:firstLine="0"/>
        <w:jc w:val="left"/>
        <w:rPr>
          <w:sz w:val="19"/>
        </w:rPr>
      </w:pPr>
      <w:r>
        <w:rPr>
          <w:color w:val="6E6158"/>
          <w:sz w:val="19"/>
        </w:rPr>
        <w:t>Panelist, “Momming in 2020 and Beyond: Epic Lessons Learned From the Trenches of Moms Who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Are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Organizational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Change,”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Employee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Experience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(EX)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Summit,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December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238" w:firstLine="0"/>
        <w:jc w:val="left"/>
        <w:rPr>
          <w:sz w:val="19"/>
        </w:rPr>
      </w:pPr>
      <w:r>
        <w:rPr>
          <w:color w:val="6E6158"/>
          <w:sz w:val="19"/>
        </w:rPr>
        <w:t>Panelist, “Momming in 2020 and beyond: epic lessons learned from the trenches of moms </w:t>
      </w:r>
      <w:r>
        <w:rPr>
          <w:color w:val="6E6158"/>
          <w:sz w:val="19"/>
        </w:rPr>
        <w:t>who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are leading organizational change,” Virtual eX Summit, December 3,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516" w:firstLine="0"/>
        <w:jc w:val="left"/>
        <w:rPr>
          <w:sz w:val="19"/>
        </w:rPr>
      </w:pPr>
      <w:r>
        <w:rPr>
          <w:color w:val="6E6158"/>
          <w:sz w:val="19"/>
        </w:rPr>
        <w:t>Quoted, “Women to share inspiring stories at TEDx event,” Scottsdale Progress, November </w:t>
      </w:r>
      <w:r>
        <w:rPr>
          <w:color w:val="6E6158"/>
          <w:sz w:val="19"/>
        </w:rPr>
        <w:t>8,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spacing w:after="0" w:line="292" w:lineRule="auto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Event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Emcee,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TEDx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Scottsdale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Rewrite Your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Script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November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2" w:after="0"/>
        <w:ind w:left="99" w:right="151" w:firstLine="0"/>
        <w:jc w:val="left"/>
        <w:rPr>
          <w:sz w:val="19"/>
        </w:rPr>
      </w:pPr>
      <w:r>
        <w:rPr>
          <w:color w:val="6E6158"/>
          <w:sz w:val="19"/>
        </w:rPr>
        <w:t>Presenter, “2020 AZCrew – Arizona Commercial Real Estate Woman Icon,” AZCrew, October 20,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242" w:firstLine="0"/>
        <w:jc w:val="left"/>
        <w:rPr>
          <w:sz w:val="19"/>
        </w:rPr>
      </w:pPr>
      <w:r>
        <w:rPr>
          <w:color w:val="6E6158"/>
          <w:sz w:val="19"/>
        </w:rPr>
        <w:t>Quoted, “Local Entrepreneurs Organize TEDx Scottsdale Women Event on November 20,” </w:t>
      </w:r>
      <w:r>
        <w:rPr>
          <w:color w:val="6E6158"/>
          <w:sz w:val="19"/>
        </w:rPr>
        <w:t>CEO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Magazine, October 15,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448" w:firstLine="0"/>
        <w:jc w:val="left"/>
        <w:rPr>
          <w:sz w:val="19"/>
        </w:rPr>
      </w:pPr>
      <w:r>
        <w:rPr>
          <w:color w:val="6E6158"/>
          <w:sz w:val="19"/>
        </w:rPr>
        <w:t>Quoted, “Entrepreneurs Organize TEDx Scottsdale Women 11.20.2020,” SF Gate, October </w:t>
      </w:r>
      <w:r>
        <w:rPr>
          <w:color w:val="6E6158"/>
          <w:sz w:val="19"/>
        </w:rPr>
        <w:t>14,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274" w:firstLine="0"/>
        <w:jc w:val="left"/>
        <w:rPr>
          <w:sz w:val="19"/>
        </w:rPr>
      </w:pPr>
      <w:r>
        <w:rPr>
          <w:color w:val="6E6158"/>
          <w:sz w:val="19"/>
        </w:rPr>
        <w:t>Quoted, “17 Entrepreneurs Explain How They Use Their Podcast For Business,” CEO Blog </w:t>
      </w:r>
      <w:r>
        <w:rPr>
          <w:color w:val="6E6158"/>
          <w:sz w:val="19"/>
        </w:rPr>
        <w:t>Nation,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July 8,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“Straight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Facts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About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Moving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Arizona,”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ISoldMyHouse.com,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December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Emcee,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“Fashioning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Arizona’s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Future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Gala,”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FABRIC,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September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28,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Panelist,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“Women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Global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Leadership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2019,”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Global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Chamber,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August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29,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Host,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AZ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Biz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Link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Podcast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420" w:lineRule="auto"/>
        <w:ind w:left="99" w:right="3690"/>
      </w:pPr>
      <w:r>
        <w:rPr>
          <w:color w:val="6E6158"/>
        </w:rPr>
        <w:t>Member, Society of St. Vincent de Paul Vinnies Board Lifetime Member, Luke Air Force Base Blue Blazer </w:t>
      </w:r>
      <w:r>
        <w:rPr>
          <w:color w:val="6E6158"/>
        </w:rPr>
        <w:t>Squadron Former Member, Fiesta Bow Yellow Jacket Committee</w:t>
      </w:r>
    </w:p>
    <w:p>
      <w:pPr>
        <w:pStyle w:val="BodyText"/>
        <w:spacing w:line="427" w:lineRule="auto"/>
        <w:ind w:left="99" w:right="477"/>
      </w:pPr>
      <w:r>
        <w:rPr>
          <w:color w:val="6E6158"/>
        </w:rPr>
        <w:t>Former Member, Greater Phoenix Chamber Valley Young Professionals Board of Directors Former Member, Valley of the Sun United Way Women United</w:t>
      </w:r>
    </w:p>
    <w:p>
      <w:pPr>
        <w:pStyle w:val="Heading1"/>
        <w:spacing w:before="27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hyperlink r:id="rId11">
        <w:r>
          <w:rPr>
            <w:color w:val="F5821F"/>
          </w:rPr>
          <w:t>Outstanding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Women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Business</w:t>
        </w:r>
      </w:hyperlink>
      <w:r>
        <w:rPr>
          <w:color w:val="6E6158"/>
        </w:rPr>
        <w:t>,</w:t>
      </w:r>
      <w:r>
        <w:rPr>
          <w:color w:val="6E6158"/>
          <w:spacing w:val="14"/>
        </w:rPr>
        <w:t> </w:t>
      </w:r>
      <w:r>
        <w:rPr>
          <w:color w:val="6E6158"/>
        </w:rPr>
        <w:t>Phoenix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Journal,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line="427" w:lineRule="auto" w:before="174"/>
        <w:ind w:left="99" w:right="1804"/>
      </w:pPr>
      <w:hyperlink r:id="rId16">
        <w:r>
          <w:rPr>
            <w:color w:val="F5821F"/>
          </w:rPr>
          <w:t>Athena Young Professional Nominee</w:t>
        </w:r>
      </w:hyperlink>
      <w:r>
        <w:rPr>
          <w:color w:val="6E6158"/>
        </w:rPr>
        <w:t>, Greater Phoenix Chamber, October </w:t>
      </w:r>
      <w:r>
        <w:rPr>
          <w:color w:val="6E6158"/>
        </w:rPr>
        <w:t>2024 </w:t>
      </w:r>
      <w:hyperlink r:id="rId17">
        <w:r>
          <w:rPr>
            <w:color w:val="F5821F"/>
          </w:rPr>
          <w:t>10 Young Business Leaders to Watch in 2021</w:t>
        </w:r>
      </w:hyperlink>
      <w:r>
        <w:rPr>
          <w:color w:val="6E6158"/>
        </w:rPr>
        <w:t>, AZ Big Media, January 2021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Woman</w:t>
      </w:r>
      <w:r>
        <w:rPr>
          <w:color w:val="6E6158"/>
          <w:spacing w:val="13"/>
        </w:rPr>
        <w:t> </w:t>
      </w:r>
      <w:r>
        <w:rPr>
          <w:color w:val="6E6158"/>
        </w:rPr>
        <w:t>Icon,</w:t>
      </w:r>
      <w:r>
        <w:rPr>
          <w:color w:val="6E6158"/>
          <w:spacing w:val="14"/>
        </w:rPr>
        <w:t> </w:t>
      </w:r>
      <w:r>
        <w:rPr>
          <w:color w:val="6E6158"/>
        </w:rPr>
        <w:t>AZCrew,</w:t>
      </w:r>
      <w:r>
        <w:rPr>
          <w:color w:val="6E6158"/>
          <w:spacing w:val="13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99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people/professionals/lindsay-moellenberndt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lmoellenberndt@fennemorelaw.com" TargetMode="External"/><Relationship Id="rId11" Type="http://schemas.openxmlformats.org/officeDocument/2006/relationships/hyperlink" Target="https://www.bizjournals.com/phoenix/c/2026-outstanding-women-in-business/42774/lindsay-moellenberndt.html" TargetMode="External"/><Relationship Id="rId12" Type="http://schemas.openxmlformats.org/officeDocument/2006/relationships/hyperlink" Target="https://phoenixchamber.com/2026/05/12/small-business-month-reminder-your-brand-may-be-growing-faster-than-your-protection/" TargetMode="External"/><Relationship Id="rId13" Type="http://schemas.openxmlformats.org/officeDocument/2006/relationships/hyperlink" Target="https://inbusinessphx.com/marketing/as-small-businesses-grow-brand-risk-grows-too" TargetMode="External"/><Relationship Id="rId14" Type="http://schemas.openxmlformats.org/officeDocument/2006/relationships/hyperlink" Target="https://www.fennemorelaw.com/your-brand-is-growing-is-it-actually-protected/" TargetMode="External"/><Relationship Id="rId15" Type="http://schemas.openxmlformats.org/officeDocument/2006/relationships/hyperlink" Target="https://www.bizjournals.com/phoenix/event/172118/2026/mentoring-monday" TargetMode="External"/><Relationship Id="rId16" Type="http://schemas.openxmlformats.org/officeDocument/2006/relationships/hyperlink" Target="https://phoenixchamber.com/wp-content/uploads/2024/08/ATHENA2024_Nominees.pdf" TargetMode="External"/><Relationship Id="rId17" Type="http://schemas.openxmlformats.org/officeDocument/2006/relationships/hyperlink" Target="https://azbigmedia.com/business/here-are-10-young-business-leaders-to-watch-in-2021/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Lindsay Moellenberndt - Fennemore</dc:title>
  <dcterms:created xsi:type="dcterms:W3CDTF">2026-06-05T14:03:35Z</dcterms:created>
  <dcterms:modified xsi:type="dcterms:W3CDTF">2026-06-05T14:03:35Z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