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spacing w:line="295" w:lineRule="auto" w:before="1"/>
        <w:ind w:left="99" w:right="1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Lydia Yu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942651" y="1369338"/>
                            <a:ext cx="121983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835" h="320675">
                                <a:moveTo>
                                  <a:pt x="1219492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219492" y="320382"/>
                                </a:lnTo>
                                <a:lnTo>
                                  <a:pt x="1219492" y="315214"/>
                                </a:lnTo>
                                <a:close/>
                              </a:path>
                              <a:path w="1219835" h="320675">
                                <a:moveTo>
                                  <a:pt x="12194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219492" y="5168"/>
                                </a:lnTo>
                                <a:lnTo>
                                  <a:pt x="1219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033248" y="763308"/>
                            <a:ext cx="105410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LYDIA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YU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943143" y="1859626"/>
                            <a:ext cx="12338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Seattle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206.822.6812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lyu@fennemorelaw.com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454759" y="3482163"/>
                            <a:ext cx="317817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Success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liking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yourself,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liking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liking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how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it.</w:t>
                              </w:r>
                            </w:p>
                            <w:p>
                              <w:pPr>
                                <w:spacing w:before="89"/>
                                <w:ind w:left="1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Maya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Angelou.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274578"/>
                            <a:ext cx="68262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LYDIA</w:t>
                              </w:r>
                              <w:r>
                                <w:rPr>
                                  <w:b/>
                                  <w:color w:val="002E6B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5"/>
                                  <w:sz w:val="24"/>
                                </w:rPr>
                                <w:t>YU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alt="Lydia Yu Bio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7545;top:-5016;width:1921;height:505" id="docshape6" coordorigin="7545,-5016" coordsize="1921,505" path="m9466,-4520l7545,-4520,7545,-4511,9466,-4511,9466,-4520xm9466,-5016l7545,-5016,7545,-5008,9466,-5008,9466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687;top:-5971;width:1660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LYDIA</w:t>
                        </w:r>
                        <w:r>
                          <w:rPr>
                            <w:color w:val="FFFFFF"/>
                            <w:spacing w:val="-16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YU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545;top:-4244;width:194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Seattle</w:t>
                          </w:r>
                        </w:hyperlink>
                      </w:p>
                      <w:p>
                        <w:pPr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206.822.6812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lyu@fennemorelaw.com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627;top:-1689;width:5005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Success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liking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yourself,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liking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liking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how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it.</w:t>
                        </w:r>
                      </w:p>
                      <w:p>
                        <w:pPr>
                          <w:spacing w:before="89"/>
                          <w:ind w:left="1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Maya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Angelou.</w:t>
                        </w:r>
                      </w:p>
                    </w:txbxContent>
                  </v:textbox>
                  <w10:wrap type="none"/>
                </v:shape>
                <v:shape style="position:absolute;left:1539;top:-441;width:1075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LYDIA</w:t>
                        </w:r>
                        <w:r>
                          <w:rPr>
                            <w:b/>
                            <w:color w:val="002E6B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5"/>
                            <w:sz w:val="24"/>
                          </w:rPr>
                          <w:t>YU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Lydia Yu supports Fennemore’s Business Litigation team with a strong foundation in both practical</w:t>
      </w:r>
      <w:r>
        <w:rPr>
          <w:color w:val="6E6158"/>
          <w:spacing w:val="40"/>
        </w:rPr>
        <w:t> </w:t>
      </w:r>
      <w:r>
        <w:rPr>
          <w:color w:val="6E6158"/>
        </w:rPr>
        <w:t>legal experience and ongoing legal education. Currently enrolled in law school at Seattle</w:t>
      </w:r>
      <w:r>
        <w:rPr>
          <w:color w:val="6E6158"/>
          <w:spacing w:val="80"/>
        </w:rPr>
        <w:t> </w:t>
      </w:r>
      <w:r>
        <w:rPr>
          <w:color w:val="6E6158"/>
        </w:rPr>
        <w:t>University School of Law, Lydia successfully completed her 1L year and continues to balance</w:t>
      </w:r>
      <w:r>
        <w:rPr>
          <w:color w:val="6E6158"/>
          <w:spacing w:val="40"/>
        </w:rPr>
        <w:t> </w:t>
      </w:r>
      <w:r>
        <w:rPr>
          <w:color w:val="6E6158"/>
        </w:rPr>
        <w:t>rigorous academic pursuits with a dedicated paralegal career.</w:t>
      </w:r>
    </w:p>
    <w:p>
      <w:pPr>
        <w:pStyle w:val="BodyText"/>
        <w:spacing w:line="292" w:lineRule="auto" w:before="204"/>
        <w:ind w:left="99" w:right="187"/>
      </w:pPr>
      <w:r>
        <w:rPr>
          <w:color w:val="6E6158"/>
        </w:rPr>
        <w:t>Since beginning as a legal intern with the King County Bar Association in 2018, Lydia has gained</w:t>
      </w:r>
      <w:r>
        <w:rPr>
          <w:color w:val="6E6158"/>
          <w:spacing w:val="40"/>
        </w:rPr>
        <w:t> </w:t>
      </w:r>
      <w:r>
        <w:rPr>
          <w:color w:val="6E6158"/>
        </w:rPr>
        <w:t>extensive hands-on experience in litigation support, particularly within boutique personal injury</w:t>
      </w:r>
      <w:r>
        <w:rPr>
          <w:color w:val="6E6158"/>
          <w:spacing w:val="40"/>
        </w:rPr>
        <w:t> </w:t>
      </w:r>
      <w:r>
        <w:rPr>
          <w:color w:val="6E6158"/>
        </w:rPr>
        <w:t>firms.</w:t>
      </w:r>
      <w:r>
        <w:rPr>
          <w:color w:val="6E6158"/>
          <w:spacing w:val="34"/>
        </w:rPr>
        <w:t> </w:t>
      </w:r>
      <w:r>
        <w:rPr>
          <w:color w:val="6E6158"/>
        </w:rPr>
        <w:t>This</w:t>
      </w:r>
      <w:r>
        <w:rPr>
          <w:color w:val="6E6158"/>
          <w:spacing w:val="34"/>
        </w:rPr>
        <w:t> </w:t>
      </w:r>
      <w:r>
        <w:rPr>
          <w:color w:val="6E6158"/>
        </w:rPr>
        <w:t>background</w:t>
      </w:r>
      <w:r>
        <w:rPr>
          <w:color w:val="6E6158"/>
          <w:spacing w:val="34"/>
        </w:rPr>
        <w:t> </w:t>
      </w:r>
      <w:r>
        <w:rPr>
          <w:color w:val="6E6158"/>
        </w:rPr>
        <w:t>has</w:t>
      </w:r>
      <w:r>
        <w:rPr>
          <w:color w:val="6E6158"/>
          <w:spacing w:val="34"/>
        </w:rPr>
        <w:t> </w:t>
      </w:r>
      <w:r>
        <w:rPr>
          <w:color w:val="6E6158"/>
        </w:rPr>
        <w:t>fostered</w:t>
      </w:r>
      <w:r>
        <w:rPr>
          <w:color w:val="6E6158"/>
          <w:spacing w:val="34"/>
        </w:rPr>
        <w:t> </w:t>
      </w:r>
      <w:r>
        <w:rPr>
          <w:color w:val="6E6158"/>
        </w:rPr>
        <w:t>a</w:t>
      </w:r>
      <w:r>
        <w:rPr>
          <w:color w:val="6E6158"/>
          <w:spacing w:val="34"/>
        </w:rPr>
        <w:t> </w:t>
      </w:r>
      <w:r>
        <w:rPr>
          <w:color w:val="6E6158"/>
        </w:rPr>
        <w:t>meticulous</w:t>
      </w:r>
      <w:r>
        <w:rPr>
          <w:color w:val="6E6158"/>
          <w:spacing w:val="34"/>
        </w:rPr>
        <w:t> </w:t>
      </w:r>
      <w:r>
        <w:rPr>
          <w:color w:val="6E6158"/>
        </w:rPr>
        <w:t>approach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  <w:r>
        <w:rPr>
          <w:color w:val="6E6158"/>
          <w:spacing w:val="34"/>
        </w:rPr>
        <w:t> </w:t>
      </w:r>
      <w:r>
        <w:rPr>
          <w:color w:val="6E6158"/>
        </w:rPr>
        <w:t>case</w:t>
      </w:r>
      <w:r>
        <w:rPr>
          <w:color w:val="6E6158"/>
          <w:spacing w:val="34"/>
        </w:rPr>
        <w:t> </w:t>
      </w:r>
      <w:r>
        <w:rPr>
          <w:color w:val="6E6158"/>
        </w:rPr>
        <w:t>management,</w:t>
      </w:r>
      <w:r>
        <w:rPr>
          <w:color w:val="6E6158"/>
          <w:spacing w:val="34"/>
        </w:rPr>
        <w:t> </w:t>
      </w:r>
      <w:r>
        <w:rPr>
          <w:color w:val="6E6158"/>
        </w:rPr>
        <w:t>client</w:t>
      </w:r>
    </w:p>
    <w:p>
      <w:pPr>
        <w:pStyle w:val="BodyText"/>
        <w:spacing w:line="302" w:lineRule="auto" w:before="2"/>
        <w:ind w:left="99" w:right="187"/>
      </w:pPr>
      <w:r>
        <w:rPr>
          <w:color w:val="6E6158"/>
        </w:rPr>
        <w:t>communication, and trial preparation, skills that are now applied to a broad range of business</w:t>
      </w:r>
      <w:r>
        <w:rPr>
          <w:color w:val="6E6158"/>
          <w:spacing w:val="40"/>
        </w:rPr>
        <w:t> </w:t>
      </w:r>
      <w:r>
        <w:rPr>
          <w:color w:val="6E6158"/>
        </w:rPr>
        <w:t>litigation matters at Fennemore.</w:t>
      </w:r>
    </w:p>
    <w:p>
      <w:pPr>
        <w:pStyle w:val="BodyText"/>
        <w:spacing w:line="292" w:lineRule="auto" w:before="186"/>
        <w:ind w:left="99" w:right="187"/>
      </w:pPr>
      <w:r>
        <w:rPr>
          <w:color w:val="6E6158"/>
        </w:rPr>
        <w:t>Lydia brings a thoughtful and detail-oriented perspective to every case and is committed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delivering high-quality support while progressing toward a future in legal practice.</w:t>
      </w:r>
    </w:p>
    <w:p>
      <w:pPr>
        <w:pStyle w:val="BodyText"/>
        <w:spacing w:line="302" w:lineRule="auto" w:before="197"/>
        <w:ind w:left="99" w:right="187"/>
      </w:pPr>
      <w:r>
        <w:rPr>
          <w:color w:val="6E6158"/>
        </w:rPr>
        <w:t>In her free time, she enjoys hiking, camping, exploring the Seattle food scene, and adding to her</w:t>
      </w:r>
      <w:r>
        <w:rPr>
          <w:color w:val="6E6158"/>
          <w:spacing w:val="40"/>
        </w:rPr>
        <w:t> </w:t>
      </w:r>
      <w:r>
        <w:rPr>
          <w:color w:val="6E6158"/>
        </w:rPr>
        <w:t>library of books and video games.</w:t>
      </w:r>
    </w:p>
    <w:p>
      <w:pPr>
        <w:pStyle w:val="Heading1"/>
        <w:spacing w:before="15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Current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J.D.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Candidate,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Rising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2L,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Seattle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University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Washington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ADMISSIONS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251" w:after="0"/>
        <w:ind w:left="217" w:right="0" w:hanging="118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18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4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8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2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6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4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8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eattle/" TargetMode="External"/><Relationship Id="rId10" Type="http://schemas.openxmlformats.org/officeDocument/2006/relationships/hyperlink" Target="mailto:lyu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Lydia Yu - Fennemore</dc:title>
  <dcterms:created xsi:type="dcterms:W3CDTF">2026-06-05T12:54:40Z</dcterms:created>
  <dcterms:modified xsi:type="dcterms:W3CDTF">2026-06-05T12:54:40Z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