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68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Michelle Sanchez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78588" y="763308"/>
                            <a:ext cx="116332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MICHELLE SANCHEZ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msanchez@fennemorelaw.com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84516" y="3756030"/>
                            <a:ext cx="331914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always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light,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we’re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brave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enough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we’re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brave enough to be it.</w:t>
                              </w:r>
                            </w:p>
                            <w:p>
                              <w:pPr>
                                <w:spacing w:before="1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Amanda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Gorman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784448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9562;height:4557" type="#_x0000_t75" id="docshape4" alt="Michelle Sanchez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opacity="53713f"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01;top:-6247;width:1832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MICHELLE SANCHEZ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08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msanchez@fennemorelaw.com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16;top:-1534;width:5227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always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light,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only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we’re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brave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enough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only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we’re </w:t>
                        </w:r>
                        <w:r>
                          <w:rPr>
                            <w:color w:val="FFFFFF"/>
                            <w:sz w:val="16"/>
                          </w:rPr>
                          <w:t>brave enough to be it.</w:t>
                        </w:r>
                      </w:p>
                      <w:p>
                        <w:pPr>
                          <w:spacing w:before="1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Amanda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Gorman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MICHELLE</w:t>
      </w:r>
      <w:r>
        <w:rPr>
          <w:color w:val="002E6B"/>
          <w:spacing w:val="11"/>
        </w:rPr>
        <w:t> </w:t>
      </w:r>
      <w:r>
        <w:rPr>
          <w:color w:val="002E6B"/>
          <w:spacing w:val="-2"/>
        </w:rPr>
        <w:t>SANCHEZ</w:t>
      </w:r>
    </w:p>
    <w:p>
      <w:pPr>
        <w:pStyle w:val="BodyText"/>
        <w:spacing w:before="146"/>
        <w:ind w:left="99"/>
      </w:pPr>
      <w:r>
        <w:rPr>
          <w:color w:val="6E6158"/>
        </w:rPr>
        <w:t>Michelle</w:t>
      </w:r>
      <w:r>
        <w:rPr>
          <w:color w:val="6E6158"/>
          <w:spacing w:val="12"/>
        </w:rPr>
        <w:t> </w:t>
      </w:r>
      <w:r>
        <w:rPr>
          <w:color w:val="6E6158"/>
        </w:rPr>
        <w:t>Sanchez</w:t>
      </w:r>
      <w:r>
        <w:rPr>
          <w:color w:val="6E6158"/>
          <w:spacing w:val="12"/>
        </w:rPr>
        <w:t> </w:t>
      </w:r>
      <w:r>
        <w:rPr>
          <w:color w:val="6E6158"/>
        </w:rPr>
        <w:t>is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seasoned</w:t>
      </w:r>
      <w:r>
        <w:rPr>
          <w:color w:val="6E6158"/>
          <w:spacing w:val="12"/>
        </w:rPr>
        <w:t> </w:t>
      </w:r>
      <w:r>
        <w:rPr>
          <w:color w:val="6E6158"/>
        </w:rPr>
        <w:t>paralegal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</w:rPr>
        <w:t>extensive</w:t>
      </w:r>
      <w:r>
        <w:rPr>
          <w:color w:val="6E6158"/>
          <w:spacing w:val="12"/>
        </w:rPr>
        <w:t> </w:t>
      </w:r>
      <w:r>
        <w:rPr>
          <w:color w:val="6E6158"/>
        </w:rPr>
        <w:t>experience</w:t>
      </w:r>
      <w:r>
        <w:rPr>
          <w:color w:val="6E6158"/>
          <w:spacing w:val="12"/>
        </w:rPr>
        <w:t> </w:t>
      </w:r>
      <w:r>
        <w:rPr>
          <w:color w:val="6E6158"/>
        </w:rPr>
        <w:t>across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variety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legal</w:t>
      </w:r>
    </w:p>
    <w:p>
      <w:pPr>
        <w:pStyle w:val="BodyText"/>
        <w:spacing w:line="295" w:lineRule="auto" w:before="60"/>
        <w:ind w:left="99" w:right="236"/>
      </w:pPr>
      <w:r>
        <w:rPr>
          <w:color w:val="6E6158"/>
        </w:rPr>
        <w:t>fields, currently specializing in business litigation, bankruptcy, and financial restructuring </w:t>
      </w:r>
      <w:r>
        <w:rPr>
          <w:color w:val="6E6158"/>
        </w:rPr>
        <w:t>matters.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26"/>
        </w:rPr>
        <w:t> </w:t>
      </w:r>
      <w:r>
        <w:rPr>
          <w:color w:val="6E6158"/>
        </w:rPr>
        <w:t>began</w:t>
      </w:r>
      <w:r>
        <w:rPr>
          <w:color w:val="6E6158"/>
          <w:spacing w:val="26"/>
        </w:rPr>
        <w:t> </w:t>
      </w:r>
      <w:r>
        <w:rPr>
          <w:color w:val="6E6158"/>
        </w:rPr>
        <w:t>her</w:t>
      </w:r>
      <w:r>
        <w:rPr>
          <w:color w:val="6E6158"/>
          <w:spacing w:val="26"/>
        </w:rPr>
        <w:t> </w:t>
      </w:r>
      <w:r>
        <w:rPr>
          <w:color w:val="6E6158"/>
        </w:rPr>
        <w:t>career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legal</w:t>
      </w:r>
      <w:r>
        <w:rPr>
          <w:color w:val="6E6158"/>
          <w:spacing w:val="26"/>
        </w:rPr>
        <w:t> </w:t>
      </w:r>
      <w:r>
        <w:rPr>
          <w:color w:val="6E6158"/>
        </w:rPr>
        <w:t>secretary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litigation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corporate</w:t>
      </w:r>
      <w:r>
        <w:rPr>
          <w:color w:val="6E6158"/>
          <w:spacing w:val="26"/>
        </w:rPr>
        <w:t> </w:t>
      </w:r>
      <w:r>
        <w:rPr>
          <w:color w:val="6E6158"/>
        </w:rPr>
        <w:t>departments,</w:t>
      </w:r>
      <w:r>
        <w:rPr>
          <w:color w:val="6E6158"/>
          <w:spacing w:val="26"/>
        </w:rPr>
        <w:t> </w:t>
      </w:r>
      <w:r>
        <w:rPr>
          <w:color w:val="6E6158"/>
        </w:rPr>
        <w:t>where her responsibilities evolved over time, ultimately inspiring her to pursue formal training in the</w:t>
      </w:r>
      <w:r>
        <w:rPr>
          <w:color w:val="6E6158"/>
          <w:spacing w:val="40"/>
        </w:rPr>
        <w:t> </w:t>
      </w:r>
      <w:r>
        <w:rPr>
          <w:color w:val="6E6158"/>
        </w:rPr>
        <w:t>paralegal profession. In 1994, Michelle earned her Paralegal Certificate from California State</w:t>
      </w:r>
      <w:r>
        <w:rPr>
          <w:color w:val="6E6158"/>
          <w:spacing w:val="40"/>
        </w:rPr>
        <w:t> </w:t>
      </w:r>
      <w:r>
        <w:rPr>
          <w:color w:val="6E6158"/>
        </w:rPr>
        <w:t>University-Hayward,</w:t>
      </w:r>
      <w:r>
        <w:rPr>
          <w:color w:val="6E6158"/>
          <w:spacing w:val="40"/>
        </w:rPr>
        <w:t> </w:t>
      </w:r>
      <w:r>
        <w:rPr>
          <w:color w:val="6E6158"/>
        </w:rPr>
        <w:t>solidifying</w:t>
      </w:r>
      <w:r>
        <w:rPr>
          <w:color w:val="6E6158"/>
          <w:spacing w:val="40"/>
        </w:rPr>
        <w:t> </w:t>
      </w:r>
      <w:r>
        <w:rPr>
          <w:color w:val="6E6158"/>
        </w:rPr>
        <w:t>her</w:t>
      </w:r>
      <w:r>
        <w:rPr>
          <w:color w:val="6E6158"/>
          <w:spacing w:val="40"/>
        </w:rPr>
        <w:t> </w:t>
      </w:r>
      <w:r>
        <w:rPr>
          <w:color w:val="6E6158"/>
        </w:rPr>
        <w:t>expertise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foundation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support</w:t>
      </w:r>
      <w:r>
        <w:rPr>
          <w:color w:val="6E6158"/>
          <w:spacing w:val="40"/>
        </w:rPr>
        <w:t> </w:t>
      </w:r>
      <w:r>
        <w:rPr>
          <w:color w:val="6E6158"/>
        </w:rPr>
        <w:t>services.</w:t>
      </w:r>
    </w:p>
    <w:p>
      <w:pPr>
        <w:pStyle w:val="BodyText"/>
        <w:spacing w:line="295" w:lineRule="auto" w:before="195"/>
        <w:ind w:left="99" w:right="241"/>
      </w:pPr>
      <w:r>
        <w:rPr>
          <w:color w:val="6E6158"/>
        </w:rPr>
        <w:t>Over the course of her career, Michelle has developed a wealth of expertise across multiple</w:t>
      </w:r>
      <w:r>
        <w:rPr>
          <w:color w:val="6E6158"/>
          <w:spacing w:val="80"/>
        </w:rPr>
        <w:t> </w:t>
      </w:r>
      <w:r>
        <w:rPr>
          <w:color w:val="6E6158"/>
        </w:rPr>
        <w:t>areas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law.</w:t>
      </w:r>
      <w:r>
        <w:rPr>
          <w:color w:val="6E6158"/>
          <w:spacing w:val="35"/>
        </w:rPr>
        <w:t> </w:t>
      </w:r>
      <w:r>
        <w:rPr>
          <w:color w:val="6E6158"/>
        </w:rPr>
        <w:t>Her</w:t>
      </w:r>
      <w:r>
        <w:rPr>
          <w:color w:val="6E6158"/>
          <w:spacing w:val="35"/>
        </w:rPr>
        <w:t> </w:t>
      </w:r>
      <w:r>
        <w:rPr>
          <w:color w:val="6E6158"/>
        </w:rPr>
        <w:t>e-discovery</w:t>
      </w:r>
      <w:r>
        <w:rPr>
          <w:color w:val="6E6158"/>
          <w:spacing w:val="35"/>
        </w:rPr>
        <w:t> </w:t>
      </w:r>
      <w:r>
        <w:rPr>
          <w:color w:val="6E6158"/>
        </w:rPr>
        <w:t>practice</w:t>
      </w:r>
      <w:r>
        <w:rPr>
          <w:color w:val="6E6158"/>
          <w:spacing w:val="35"/>
        </w:rPr>
        <w:t> </w:t>
      </w:r>
      <w:r>
        <w:rPr>
          <w:color w:val="6E6158"/>
        </w:rPr>
        <w:t>includes</w:t>
      </w:r>
      <w:r>
        <w:rPr>
          <w:color w:val="6E6158"/>
          <w:spacing w:val="35"/>
        </w:rPr>
        <w:t> </w:t>
      </w:r>
      <w:r>
        <w:rPr>
          <w:color w:val="6E6158"/>
        </w:rPr>
        <w:t>managing</w:t>
      </w:r>
      <w:r>
        <w:rPr>
          <w:color w:val="6E6158"/>
          <w:spacing w:val="35"/>
        </w:rPr>
        <w:t> </w:t>
      </w:r>
      <w:r>
        <w:rPr>
          <w:color w:val="6E6158"/>
        </w:rPr>
        <w:t>document</w:t>
      </w:r>
      <w:r>
        <w:rPr>
          <w:color w:val="6E6158"/>
          <w:spacing w:val="35"/>
        </w:rPr>
        <w:t> </w:t>
      </w:r>
      <w:r>
        <w:rPr>
          <w:color w:val="6E6158"/>
        </w:rPr>
        <w:t>production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review and leveraging AI tools to evaluate privilege and relevance. In bankruptcy law, Michelle has</w:t>
      </w:r>
      <w:r>
        <w:rPr>
          <w:color w:val="6E6158"/>
          <w:spacing w:val="40"/>
        </w:rPr>
        <w:t> </w:t>
      </w:r>
      <w:r>
        <w:rPr>
          <w:color w:val="6E6158"/>
        </w:rPr>
        <w:t>gained significant experience preparing bankruptcy petitions, schedules, and statements of</w:t>
      </w:r>
      <w:r>
        <w:rPr>
          <w:color w:val="6E6158"/>
          <w:spacing w:val="40"/>
        </w:rPr>
        <w:t> </w:t>
      </w:r>
      <w:r>
        <w:rPr>
          <w:color w:val="6E6158"/>
        </w:rPr>
        <w:t>financial affairs using Best Case Solutions software. She also brings a broad understanding of</w:t>
      </w:r>
      <w:r>
        <w:rPr>
          <w:color w:val="6E6158"/>
          <w:spacing w:val="40"/>
        </w:rPr>
        <w:t> </w:t>
      </w:r>
      <w:r>
        <w:rPr>
          <w:color w:val="6E6158"/>
        </w:rPr>
        <w:t>business and finance, handling the preparation and filing of Articles of Incorporation, UCC-1</w:t>
      </w:r>
      <w:r>
        <w:rPr>
          <w:color w:val="6E6158"/>
          <w:spacing w:val="40"/>
        </w:rPr>
        <w:t> </w:t>
      </w:r>
      <w:r>
        <w:rPr>
          <w:color w:val="6E6158"/>
        </w:rPr>
        <w:t>Financing</w:t>
      </w:r>
      <w:r>
        <w:rPr>
          <w:color w:val="6E6158"/>
          <w:spacing w:val="19"/>
        </w:rPr>
        <w:t> </w:t>
      </w:r>
      <w:r>
        <w:rPr>
          <w:color w:val="6E6158"/>
        </w:rPr>
        <w:t>Statements,</w:t>
      </w:r>
      <w:r>
        <w:rPr>
          <w:color w:val="6E6158"/>
          <w:spacing w:val="19"/>
        </w:rPr>
        <w:t> </w:t>
      </w:r>
      <w:r>
        <w:rPr>
          <w:color w:val="6E6158"/>
        </w:rPr>
        <w:t>Amendments,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Statements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Information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Secretary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State.</w:t>
      </w:r>
    </w:p>
    <w:p>
      <w:pPr>
        <w:pStyle w:val="BodyText"/>
        <w:spacing w:line="295" w:lineRule="auto" w:before="200"/>
        <w:ind w:left="99" w:right="239"/>
      </w:pPr>
      <w:r>
        <w:rPr>
          <w:color w:val="6E6158"/>
        </w:rPr>
        <w:t>Michelle Sanchez’s extensive skills in litigation, bankruptcy, and business law have made her a</w:t>
      </w:r>
      <w:r>
        <w:rPr>
          <w:color w:val="6E6158"/>
          <w:spacing w:val="40"/>
        </w:rPr>
        <w:t> </w:t>
      </w:r>
      <w:r>
        <w:rPr>
          <w:color w:val="6E6158"/>
        </w:rPr>
        <w:t>versatile and highly capable paralegal. Known for her strong research abilities, and unwavering</w:t>
      </w:r>
      <w:r>
        <w:rPr>
          <w:color w:val="6E6158"/>
          <w:spacing w:val="40"/>
        </w:rPr>
        <w:t> </w:t>
      </w:r>
      <w:r>
        <w:rPr>
          <w:color w:val="6E6158"/>
        </w:rPr>
        <w:t>dedication to supporting both clients and legal teams, Michelle is committed to navigating the</w:t>
      </w:r>
      <w:r>
        <w:rPr>
          <w:color w:val="6E6158"/>
          <w:spacing w:val="40"/>
        </w:rPr>
        <w:t> </w:t>
      </w:r>
      <w:r>
        <w:rPr>
          <w:color w:val="6E6158"/>
        </w:rPr>
        <w:t>complexities of the legal process with precision and professionalism.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3107"/>
      </w:pPr>
      <w:r>
        <w:rPr>
          <w:color w:val="6E6158"/>
        </w:rPr>
        <w:t>Paralegal Certificate, California State University, East </w:t>
      </w:r>
      <w:r>
        <w:rPr>
          <w:color w:val="6E6158"/>
        </w:rPr>
        <w:t>Bay Certificate in E-Discovery, UC San Diego Extension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Paralegal</w:t>
      </w:r>
      <w:r>
        <w:rPr>
          <w:color w:val="6E6158"/>
          <w:spacing w:val="21"/>
        </w:rPr>
        <w:t> </w:t>
      </w:r>
      <w:r>
        <w:rPr>
          <w:color w:val="6E6158"/>
        </w:rPr>
        <w:t>Management</w:t>
      </w:r>
      <w:r>
        <w:rPr>
          <w:color w:val="6E6158"/>
          <w:spacing w:val="22"/>
        </w:rPr>
        <w:t> </w:t>
      </w:r>
      <w:r>
        <w:rPr>
          <w:color w:val="6E6158"/>
        </w:rPr>
        <w:t>Certificate,</w:t>
      </w:r>
      <w:r>
        <w:rPr>
          <w:color w:val="6E6158"/>
          <w:spacing w:val="21"/>
        </w:rPr>
        <w:t> </w:t>
      </w:r>
      <w:r>
        <w:rPr>
          <w:color w:val="6E6158"/>
        </w:rPr>
        <w:t>Paralegal</w:t>
      </w:r>
      <w:r>
        <w:rPr>
          <w:color w:val="6E6158"/>
          <w:spacing w:val="22"/>
        </w:rPr>
        <w:t> </w:t>
      </w:r>
      <w:r>
        <w:rPr>
          <w:color w:val="6E6158"/>
        </w:rPr>
        <w:t>Knowledge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Institute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msanchez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Sanchez - Fennemore</dc:title>
  <dcterms:created xsi:type="dcterms:W3CDTF">2026-06-12T10:05:05Z</dcterms:created>
  <dcterms:modified xsi:type="dcterms:W3CDTF">2026-06-12T10:05:05Z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