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spacing w:before="116"/>
        <w:rPr>
          <w:rFonts w:ascii="Times New Roman"/>
          <w:sz w:val="24"/>
        </w:r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848486</wp:posOffset>
                </wp:positionH>
                <wp:positionV relativeFrom="paragraph">
                  <wp:posOffset>-3231247</wp:posOffset>
                </wp:positionV>
                <wp:extent cx="6071870" cy="316293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3162935"/>
                          <a:chExt cx="6071870" cy="316293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MIRANDA FREEMAN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968899" y="763308"/>
                            <a:ext cx="1182370" cy="1099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6" w:lineRule="auto" w:before="40"/>
                                <w:ind w:left="0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MIRANDA FREEMAN</w:t>
                              </w:r>
                            </w:p>
                            <w:p>
                              <w:pPr>
                                <w:spacing w:before="48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Associate</w:t>
                              </w:r>
                            </w:p>
                            <w:p>
                              <w:pPr>
                                <w:spacing w:before="29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3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&amp;</w:t>
                                </w:r>
                                <w:r>
                                  <w:rPr>
                                    <w:color w:val="FFFFFF"/>
                                    <w:spacing w:val="4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Finance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4243413" y="2133494"/>
                            <a:ext cx="63373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Sacramento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582320" y="2293650"/>
                            <a:ext cx="79883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916.920.5286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4750778" y="2293650"/>
                            <a:ext cx="78740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916.920.5286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750096" y="2500373"/>
                            <a:ext cx="161988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mfreeman@fennemorelaw.com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254.428909pt;width:478.1pt;height:249.05pt;mso-position-horizontal-relative:page;mso-position-vertical-relative:paragraph;z-index:15728640" id="docshapegroup1" coordorigin="1336,-5089" coordsize="9562,4981">
                <v:shape style="position:absolute;left:1336;top:-5089;width:2165;height:424" type="#_x0000_t75" id="docshape2" alt="Fennemore" href="https://www.fennemorelaw.com/" stroked="false">
                  <v:imagedata r:id="rId5" o:title=""/>
                </v:shape>
                <v:shape style="position:absolute;left:1336;top:-4666;width:4785;height:4557" type="#_x0000_t75" id="docshape3" alt="MIRANDA FREEMAN" stroked="false">
                  <v:imagedata r:id="rId7" o:title=""/>
                </v:shape>
                <v:rect style="position:absolute;left:6121;top:-4666;width:4777;height:4557" id="docshape4" filled="true" fillcolor="#262424" stroked="false">
                  <v:fill type="solid"/>
                </v:rect>
                <v:shape style="position:absolute;left:6837;top:-2501;width:3337;height:505" id="docshape5" coordorigin="6837,-2501" coordsize="3337,505" path="m10174,-2004l6837,-2004,6837,-1996,10174,-1996,10174,-2004xm10174,-2501l6837,-2501,6837,-2493,10174,-2493,10174,-2501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586;top:-3887;width:1862;height:1731" type="#_x0000_t202" id="docshape6" filled="false" stroked="false">
                  <v:textbox inset="0,0,0,0">
                    <w:txbxContent>
                      <w:p>
                        <w:pPr>
                          <w:spacing w:line="216" w:lineRule="auto" w:before="40"/>
                          <w:ind w:left="0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MIRANDA FREEMAN</w:t>
                        </w:r>
                      </w:p>
                      <w:p>
                        <w:pPr>
                          <w:spacing w:before="48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Associate</w:t>
                        </w:r>
                      </w:p>
                      <w:p>
                        <w:pPr>
                          <w:spacing w:before="29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16"/>
                            </w:rPr>
                            <w:t>&amp;</w:t>
                          </w:r>
                          <w:r>
                            <w:rPr>
                              <w:color w:val="FFFFFF"/>
                              <w:spacing w:val="4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Finance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8018;top:-1729;width:998;height:200" type="#_x0000_t202" id="docshape7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Sacramento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6977;top:-1477;width:1258;height:210" type="#_x0000_t202" id="docshape8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916.920.5286</w:t>
                        </w:r>
                      </w:p>
                    </w:txbxContent>
                  </v:textbox>
                  <w10:wrap type="none"/>
                </v:shape>
                <v:shape style="position:absolute;left:8817;top:-1477;width:1240;height:210" type="#_x0000_t202" id="docshape9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916.920.5286</w:t>
                        </w:r>
                      </w:p>
                    </w:txbxContent>
                  </v:textbox>
                  <w10:wrap type="none"/>
                </v:shape>
                <v:shape style="position:absolute;left:7241;top:-1151;width:2551;height:200" type="#_x0000_t202" id="docshape10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mfreeman@fennemorelaw.com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FF8100"/>
        </w:rPr>
        <w:t>MIRANDA</w:t>
      </w:r>
      <w:r>
        <w:rPr>
          <w:color w:val="FF8100"/>
          <w:spacing w:val="12"/>
        </w:rPr>
        <w:t> </w:t>
      </w:r>
      <w:r>
        <w:rPr>
          <w:color w:val="FF8100"/>
          <w:spacing w:val="-2"/>
        </w:rPr>
        <w:t>FREEMAN</w:t>
      </w:r>
    </w:p>
    <w:p>
      <w:pPr>
        <w:pStyle w:val="BodyText"/>
        <w:spacing w:line="302" w:lineRule="auto" w:before="146"/>
        <w:ind w:left="99"/>
      </w:pPr>
      <w:r>
        <w:rPr>
          <w:color w:val="6E6158"/>
        </w:rPr>
        <w:t>Miranda Freeman, an associate attorney, practices taxation, estate planning, and trust</w:t>
      </w:r>
      <w:r>
        <w:rPr>
          <w:color w:val="6E6158"/>
          <w:spacing w:val="40"/>
        </w:rPr>
        <w:t> </w:t>
      </w:r>
      <w:r>
        <w:rPr>
          <w:color w:val="6E6158"/>
        </w:rPr>
        <w:t>administration.</w:t>
      </w:r>
      <w:r>
        <w:rPr>
          <w:color w:val="6E6158"/>
          <w:spacing w:val="17"/>
        </w:rPr>
        <w:t> </w:t>
      </w:r>
      <w:r>
        <w:rPr>
          <w:color w:val="6E6158"/>
        </w:rPr>
        <w:t>She</w:t>
      </w:r>
      <w:r>
        <w:rPr>
          <w:color w:val="6E6158"/>
          <w:spacing w:val="17"/>
        </w:rPr>
        <w:t> </w:t>
      </w:r>
      <w:r>
        <w:rPr>
          <w:color w:val="6E6158"/>
        </w:rPr>
        <w:t>stands</w:t>
      </w:r>
      <w:r>
        <w:rPr>
          <w:color w:val="6E6158"/>
          <w:spacing w:val="17"/>
        </w:rPr>
        <w:t> </w:t>
      </w:r>
      <w:r>
        <w:rPr>
          <w:color w:val="6E6158"/>
        </w:rPr>
        <w:t>out</w:t>
      </w:r>
      <w:r>
        <w:rPr>
          <w:color w:val="6E6158"/>
          <w:spacing w:val="17"/>
        </w:rPr>
        <w:t> </w:t>
      </w:r>
      <w:r>
        <w:rPr>
          <w:color w:val="6E6158"/>
        </w:rPr>
        <w:t>for</w:t>
      </w:r>
      <w:r>
        <w:rPr>
          <w:color w:val="6E6158"/>
          <w:spacing w:val="17"/>
        </w:rPr>
        <w:t> </w:t>
      </w:r>
      <w:r>
        <w:rPr>
          <w:color w:val="6E6158"/>
        </w:rPr>
        <w:t>her</w:t>
      </w:r>
      <w:r>
        <w:rPr>
          <w:color w:val="6E6158"/>
          <w:spacing w:val="17"/>
        </w:rPr>
        <w:t> </w:t>
      </w:r>
      <w:r>
        <w:rPr>
          <w:color w:val="6E6158"/>
        </w:rPr>
        <w:t>adeptness</w:t>
      </w:r>
      <w:r>
        <w:rPr>
          <w:color w:val="6E6158"/>
          <w:spacing w:val="17"/>
        </w:rPr>
        <w:t> </w:t>
      </w:r>
      <w:r>
        <w:rPr>
          <w:color w:val="6E6158"/>
        </w:rPr>
        <w:t>in</w:t>
      </w:r>
      <w:r>
        <w:rPr>
          <w:color w:val="6E6158"/>
          <w:spacing w:val="17"/>
        </w:rPr>
        <w:t> </w:t>
      </w:r>
      <w:r>
        <w:rPr>
          <w:color w:val="6E6158"/>
        </w:rPr>
        <w:t>advanced</w:t>
      </w:r>
      <w:r>
        <w:rPr>
          <w:color w:val="6E6158"/>
          <w:spacing w:val="17"/>
        </w:rPr>
        <w:t> </w:t>
      </w:r>
      <w:r>
        <w:rPr>
          <w:color w:val="6E6158"/>
        </w:rPr>
        <w:t>tax</w:t>
      </w:r>
      <w:r>
        <w:rPr>
          <w:color w:val="6E6158"/>
          <w:spacing w:val="17"/>
        </w:rPr>
        <w:t> </w:t>
      </w:r>
      <w:r>
        <w:rPr>
          <w:color w:val="6E6158"/>
        </w:rPr>
        <w:t>minimization</w:t>
      </w:r>
      <w:r>
        <w:rPr>
          <w:color w:val="6E6158"/>
          <w:spacing w:val="17"/>
        </w:rPr>
        <w:t> </w:t>
      </w:r>
      <w:r>
        <w:rPr>
          <w:color w:val="6E6158"/>
        </w:rPr>
        <w:t>strategies,</w:t>
      </w:r>
    </w:p>
    <w:p>
      <w:pPr>
        <w:pStyle w:val="BodyText"/>
        <w:spacing w:line="292" w:lineRule="auto"/>
        <w:ind w:left="99" w:right="188"/>
      </w:pPr>
      <w:r>
        <w:rPr>
          <w:color w:val="6E6158"/>
        </w:rPr>
        <w:t>integrating these techniques into her estate planning practices to efficiently reduce tax </w:t>
      </w:r>
      <w:r>
        <w:rPr>
          <w:color w:val="6E6158"/>
        </w:rPr>
        <w:t>liabilities</w:t>
      </w:r>
      <w:r>
        <w:rPr>
          <w:color w:val="6E6158"/>
          <w:spacing w:val="40"/>
        </w:rPr>
        <w:t> </w:t>
      </w:r>
      <w:r>
        <w:rPr>
          <w:color w:val="6E6158"/>
        </w:rPr>
        <w:t>for</w:t>
      </w:r>
      <w:r>
        <w:rPr>
          <w:color w:val="6E6158"/>
          <w:spacing w:val="27"/>
        </w:rPr>
        <w:t> </w:t>
      </w:r>
      <w:r>
        <w:rPr>
          <w:color w:val="6E6158"/>
        </w:rPr>
        <w:t>her</w:t>
      </w:r>
      <w:r>
        <w:rPr>
          <w:color w:val="6E6158"/>
          <w:spacing w:val="27"/>
        </w:rPr>
        <w:t> </w:t>
      </w:r>
      <w:r>
        <w:rPr>
          <w:color w:val="6E6158"/>
        </w:rPr>
        <w:t>clients.</w:t>
      </w:r>
      <w:r>
        <w:rPr>
          <w:color w:val="6E6158"/>
          <w:spacing w:val="27"/>
        </w:rPr>
        <w:t> </w:t>
      </w:r>
      <w:r>
        <w:rPr>
          <w:color w:val="6E6158"/>
        </w:rPr>
        <w:t>This</w:t>
      </w:r>
      <w:r>
        <w:rPr>
          <w:color w:val="6E6158"/>
          <w:spacing w:val="27"/>
        </w:rPr>
        <w:t> </w:t>
      </w:r>
      <w:r>
        <w:rPr>
          <w:color w:val="6E6158"/>
        </w:rPr>
        <w:t>expertise</w:t>
      </w:r>
      <w:r>
        <w:rPr>
          <w:color w:val="6E6158"/>
          <w:spacing w:val="27"/>
        </w:rPr>
        <w:t> </w:t>
      </w:r>
      <w:r>
        <w:rPr>
          <w:color w:val="6E6158"/>
        </w:rPr>
        <w:t>ensures</w:t>
      </w:r>
      <w:r>
        <w:rPr>
          <w:color w:val="6E6158"/>
          <w:spacing w:val="27"/>
        </w:rPr>
        <w:t> </w:t>
      </w:r>
      <w:r>
        <w:rPr>
          <w:color w:val="6E6158"/>
        </w:rPr>
        <w:t>that</w:t>
      </w:r>
      <w:r>
        <w:rPr>
          <w:color w:val="6E6158"/>
          <w:spacing w:val="27"/>
        </w:rPr>
        <w:t> </w:t>
      </w:r>
      <w:r>
        <w:rPr>
          <w:color w:val="6E6158"/>
        </w:rPr>
        <w:t>clients’</w:t>
      </w:r>
      <w:r>
        <w:rPr>
          <w:color w:val="6E6158"/>
          <w:spacing w:val="27"/>
        </w:rPr>
        <w:t> </w:t>
      </w:r>
      <w:r>
        <w:rPr>
          <w:color w:val="6E6158"/>
        </w:rPr>
        <w:t>wealth</w:t>
      </w:r>
      <w:r>
        <w:rPr>
          <w:color w:val="6E6158"/>
          <w:spacing w:val="27"/>
        </w:rPr>
        <w:t> </w:t>
      </w:r>
      <w:r>
        <w:rPr>
          <w:color w:val="6E6158"/>
        </w:rPr>
        <w:t>transfer</w:t>
      </w:r>
      <w:r>
        <w:rPr>
          <w:color w:val="6E6158"/>
          <w:spacing w:val="27"/>
        </w:rPr>
        <w:t> </w:t>
      </w:r>
      <w:r>
        <w:rPr>
          <w:color w:val="6E6158"/>
        </w:rPr>
        <w:t>and</w:t>
      </w:r>
      <w:r>
        <w:rPr>
          <w:color w:val="6E6158"/>
          <w:spacing w:val="27"/>
        </w:rPr>
        <w:t> </w:t>
      </w:r>
      <w:r>
        <w:rPr>
          <w:color w:val="6E6158"/>
        </w:rPr>
        <w:t>estate</w:t>
      </w:r>
      <w:r>
        <w:rPr>
          <w:color w:val="6E6158"/>
          <w:spacing w:val="27"/>
        </w:rPr>
        <w:t> </w:t>
      </w:r>
      <w:r>
        <w:rPr>
          <w:color w:val="6E6158"/>
        </w:rPr>
        <w:t>planning</w:t>
      </w:r>
      <w:r>
        <w:rPr>
          <w:color w:val="6E6158"/>
          <w:spacing w:val="27"/>
        </w:rPr>
        <w:t> </w:t>
      </w:r>
      <w:r>
        <w:rPr>
          <w:color w:val="6E6158"/>
        </w:rPr>
        <w:t>goals</w:t>
      </w:r>
      <w:r>
        <w:rPr>
          <w:color w:val="6E6158"/>
          <w:spacing w:val="27"/>
        </w:rPr>
        <w:t> </w:t>
      </w:r>
      <w:r>
        <w:rPr>
          <w:color w:val="6E6158"/>
        </w:rPr>
        <w:t>are met with favorable tax outcomes.</w:t>
      </w:r>
    </w:p>
    <w:p>
      <w:pPr>
        <w:pStyle w:val="BodyText"/>
        <w:spacing w:line="292" w:lineRule="auto" w:before="196"/>
        <w:ind w:left="99" w:right="397"/>
      </w:pPr>
      <w:r>
        <w:rPr>
          <w:color w:val="6E6158"/>
        </w:rPr>
        <w:t>In addition, Ms. Freeman excels in the formation and administration of trusts. Her knowledge in</w:t>
      </w:r>
      <w:r>
        <w:rPr>
          <w:color w:val="6E6158"/>
          <w:spacing w:val="40"/>
        </w:rPr>
        <w:t> </w:t>
      </w:r>
      <w:r>
        <w:rPr>
          <w:color w:val="6E6158"/>
        </w:rPr>
        <w:t>this area allows for effective management and distribution of assets, providing clients with</w:t>
      </w:r>
      <w:r>
        <w:rPr>
          <w:color w:val="6E6158"/>
          <w:spacing w:val="40"/>
        </w:rPr>
        <w:t> </w:t>
      </w:r>
      <w:r>
        <w:rPr>
          <w:color w:val="6E6158"/>
        </w:rPr>
        <w:t>peace of mind and ensuring their estate plans are executed as intended.</w:t>
      </w:r>
    </w:p>
    <w:p>
      <w:pPr>
        <w:pStyle w:val="Heading1"/>
        <w:spacing w:before="164"/>
      </w:pPr>
      <w:r>
        <w:rPr>
          <w:color w:val="FF8100"/>
          <w:spacing w:val="-2"/>
        </w:rPr>
        <w:t>EDUCATION</w:t>
      </w:r>
    </w:p>
    <w:p>
      <w:pPr>
        <w:pStyle w:val="BodyText"/>
        <w:spacing w:before="35"/>
        <w:rPr>
          <w:b/>
        </w:rPr>
      </w:pPr>
    </w:p>
    <w:p>
      <w:pPr>
        <w:pStyle w:val="BodyText"/>
        <w:spacing w:line="420" w:lineRule="auto"/>
        <w:ind w:left="99" w:right="3856"/>
      </w:pPr>
      <w:r>
        <w:rPr>
          <w:color w:val="6E6158"/>
        </w:rPr>
        <w:t>J.D., University of the Pacific, McGeorge School of </w:t>
      </w:r>
      <w:r>
        <w:rPr>
          <w:color w:val="6E6158"/>
        </w:rPr>
        <w:t>Law</w:t>
      </w:r>
      <w:r>
        <w:rPr>
          <w:color w:val="6E6158"/>
        </w:rPr>
        <w:t> B.A., University of California, Santa Cruz</w:t>
      </w:r>
    </w:p>
    <w:p>
      <w:pPr>
        <w:pStyle w:val="Heading1"/>
        <w:spacing w:before="282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before="27"/>
        <w:rPr>
          <w:b/>
        </w:rPr>
      </w:pPr>
    </w:p>
    <w:p>
      <w:pPr>
        <w:pStyle w:val="BodyText"/>
        <w:spacing w:line="420" w:lineRule="auto" w:before="1"/>
        <w:ind w:left="99" w:right="7268"/>
      </w:pPr>
      <w:r>
        <w:rPr>
          <w:color w:val="6E6158"/>
        </w:rPr>
        <w:t>Business &amp; </w:t>
      </w:r>
      <w:r>
        <w:rPr>
          <w:color w:val="6E6158"/>
        </w:rPr>
        <w:t>Finance Tax Law</w:t>
      </w:r>
    </w:p>
    <w:p>
      <w:pPr>
        <w:pStyle w:val="Heading1"/>
        <w:spacing w:before="289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spacing w:before="254"/>
        <w:ind w:left="99" w:right="0" w:firstLine="0"/>
        <w:jc w:val="left"/>
        <w:rPr>
          <w:sz w:val="19"/>
        </w:rPr>
      </w:pPr>
      <w:r>
        <w:rPr>
          <w:i/>
          <w:color w:val="6E6158"/>
          <w:sz w:val="20"/>
        </w:rPr>
        <w:t>Best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z w:val="20"/>
        </w:rPr>
        <w:t>in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z w:val="20"/>
        </w:rPr>
        <w:t>America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</w:t>
      </w:r>
      <w:r>
        <w:rPr>
          <w:i/>
          <w:color w:val="6E6158"/>
          <w:spacing w:val="-2"/>
          <w:sz w:val="20"/>
        </w:rPr>
        <w:t> </w:t>
      </w:r>
      <w:r>
        <w:rPr>
          <w:color w:val="6E6158"/>
          <w:sz w:val="19"/>
        </w:rPr>
        <w:t>Ones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to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Watch, Tax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Law,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Trusts and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Estates,</w:t>
      </w:r>
      <w:r>
        <w:rPr>
          <w:color w:val="6E6158"/>
          <w:spacing w:val="-1"/>
          <w:sz w:val="19"/>
        </w:rPr>
        <w:t> </w:t>
      </w:r>
      <w:r>
        <w:rPr>
          <w:color w:val="6E6158"/>
          <w:spacing w:val="-4"/>
          <w:sz w:val="19"/>
        </w:rPr>
        <w:t>2026</w:t>
      </w:r>
    </w:p>
    <w:p>
      <w:pPr>
        <w:spacing w:line="408" w:lineRule="auto" w:before="164"/>
        <w:ind w:left="99" w:right="2448" w:firstLine="0"/>
        <w:jc w:val="left"/>
        <w:rPr>
          <w:sz w:val="19"/>
        </w:rPr>
      </w:pPr>
      <w:r>
        <w:rPr>
          <w:i/>
          <w:color w:val="6E6158"/>
          <w:sz w:val="20"/>
        </w:rPr>
        <w:t>Northern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z w:val="20"/>
        </w:rPr>
        <w:t>California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z w:val="20"/>
        </w:rPr>
        <w:t>Super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z w:val="20"/>
        </w:rPr>
        <w:t>Rising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z w:val="20"/>
        </w:rPr>
        <w:t>Star</w:t>
      </w:r>
      <w:r>
        <w:rPr>
          <w:i/>
          <w:color w:val="6E6158"/>
          <w:position w:val="7"/>
          <w:sz w:val="16"/>
        </w:rPr>
        <w:t>®</w:t>
      </w:r>
      <w:r>
        <w:rPr>
          <w:color w:val="6E6158"/>
          <w:sz w:val="19"/>
        </w:rPr>
        <w:t>,</w:t>
      </w:r>
      <w:r>
        <w:rPr>
          <w:color w:val="6E6158"/>
          <w:spacing w:val="-6"/>
          <w:sz w:val="19"/>
        </w:rPr>
        <w:t> </w:t>
      </w:r>
      <w:r>
        <w:rPr>
          <w:color w:val="6E6158"/>
          <w:sz w:val="19"/>
        </w:rPr>
        <w:t>Estate</w:t>
      </w:r>
      <w:r>
        <w:rPr>
          <w:color w:val="6E6158"/>
          <w:spacing w:val="-6"/>
          <w:sz w:val="19"/>
        </w:rPr>
        <w:t> </w:t>
      </w:r>
      <w:r>
        <w:rPr>
          <w:color w:val="6E6158"/>
          <w:sz w:val="19"/>
        </w:rPr>
        <w:t>&amp;</w:t>
      </w:r>
      <w:r>
        <w:rPr>
          <w:color w:val="6E6158"/>
          <w:spacing w:val="-6"/>
          <w:sz w:val="19"/>
        </w:rPr>
        <w:t> </w:t>
      </w:r>
      <w:r>
        <w:rPr>
          <w:color w:val="6E6158"/>
          <w:sz w:val="19"/>
        </w:rPr>
        <w:t>Probate,</w:t>
      </w:r>
      <w:r>
        <w:rPr>
          <w:color w:val="6E6158"/>
          <w:spacing w:val="-6"/>
          <w:sz w:val="19"/>
        </w:rPr>
        <w:t> </w:t>
      </w:r>
      <w:r>
        <w:rPr>
          <w:color w:val="6E6158"/>
          <w:sz w:val="19"/>
        </w:rPr>
        <w:t>2025 Top 16 Oral Advocate</w:t>
      </w:r>
    </w:p>
    <w:p>
      <w:pPr>
        <w:pStyle w:val="BodyText"/>
        <w:spacing w:before="8"/>
        <w:rPr>
          <w:sz w:val="24"/>
        </w:rPr>
      </w:pPr>
    </w:p>
    <w:p>
      <w:pPr>
        <w:pStyle w:val="Heading1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Heading1"/>
        <w:spacing w:after="0"/>
        <w:sectPr>
          <w:type w:val="continuous"/>
          <w:pgSz w:w="12240" w:h="15840"/>
          <w:pgMar w:top="560" w:bottom="280" w:left="1440" w:right="1440"/>
        </w:sectPr>
      </w:pPr>
    </w:p>
    <w:p>
      <w:pPr>
        <w:pStyle w:val="BodyText"/>
        <w:spacing w:line="292" w:lineRule="auto" w:before="83"/>
        <w:ind w:left="99" w:right="188"/>
      </w:pPr>
      <w:r>
        <w:rPr>
          <w:color w:val="6E6158"/>
        </w:rPr>
        <w:t>Speaker, “</w:t>
      </w:r>
      <w:hyperlink r:id="rId11">
        <w:r>
          <w:rPr>
            <w:color w:val="F5821F"/>
          </w:rPr>
          <w:t>Estate Planning for the Real Estate and Agricultural Property Owner (E&amp;G)</w:t>
        </w:r>
      </w:hyperlink>
      <w:r>
        <w:rPr>
          <w:color w:val="6E6158"/>
        </w:rPr>
        <w:t>,” 2025 California All-Tax Conference, California Lawyers Association, November 14, 2025</w:t>
      </w:r>
    </w:p>
    <w:p>
      <w:pPr>
        <w:pStyle w:val="BodyText"/>
        <w:spacing w:before="121"/>
        <w:rPr>
          <w:sz w:val="24"/>
        </w:rPr>
      </w:pPr>
    </w:p>
    <w:p>
      <w:pPr>
        <w:pStyle w:val="Heading1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27"/>
        <w:rPr>
          <w:b/>
        </w:rPr>
      </w:pPr>
    </w:p>
    <w:p>
      <w:pPr>
        <w:pStyle w:val="BodyText"/>
        <w:spacing w:line="393" w:lineRule="auto"/>
        <w:ind w:left="343" w:right="3971" w:hanging="245"/>
      </w:pPr>
      <w:r>
        <w:rPr>
          <w:color w:val="6E6158"/>
        </w:rPr>
        <w:t>Sports &amp; Entertainment Law Society, Treasurer, 2020-</w:t>
      </w:r>
      <w:r>
        <w:rPr>
          <w:color w:val="6E6158"/>
        </w:rPr>
        <w:t>2021 Vice President, 2021-2022</w:t>
      </w:r>
    </w:p>
    <w:p>
      <w:pPr>
        <w:pStyle w:val="BodyText"/>
        <w:spacing w:before="15"/>
        <w:rPr>
          <w:sz w:val="24"/>
        </w:rPr>
      </w:pPr>
    </w:p>
    <w:p>
      <w:pPr>
        <w:pStyle w:val="Heading1"/>
      </w:pPr>
      <w:r>
        <w:rPr>
          <w:color w:val="FF8100"/>
          <w:spacing w:val="-2"/>
        </w:rPr>
        <w:t>ADMISSIONS</w:t>
      </w:r>
    </w:p>
    <w:p>
      <w:pPr>
        <w:pStyle w:val="BodyText"/>
        <w:spacing w:before="27"/>
        <w:rPr>
          <w:b/>
        </w:rPr>
      </w:pPr>
    </w:p>
    <w:p>
      <w:pPr>
        <w:pStyle w:val="BodyText"/>
        <w:ind w:left="99"/>
      </w:pPr>
      <w:r>
        <w:rPr>
          <w:color w:val="6E6158"/>
          <w:spacing w:val="-2"/>
        </w:rPr>
        <w:t>California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and-finance/" TargetMode="External"/><Relationship Id="rId9" Type="http://schemas.openxmlformats.org/officeDocument/2006/relationships/hyperlink" Target="https://www.fennemorelaw.com/contact-us/sacramento/" TargetMode="External"/><Relationship Id="rId10" Type="http://schemas.openxmlformats.org/officeDocument/2006/relationships/hyperlink" Target="mailto:mfreeman@fennemorelaw.com" TargetMode="External"/><Relationship Id="rId11" Type="http://schemas.openxmlformats.org/officeDocument/2006/relationships/hyperlink" Target="https://calawyers.org/2025-annual-meeting-of-the-tax-bar-and-tax-policy-conference/schedule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Miranda Freeman - Fennemore</dc:title>
  <dcterms:created xsi:type="dcterms:W3CDTF">2026-06-12T09:54:08Z</dcterms:created>
  <dcterms:modified xsi:type="dcterms:W3CDTF">2026-06-12T09:54:08Z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2026-06-12T00:00:00Z</vt:filetime>
  </property>
  <property fmtid="{D5CDD505-2E9C-101B-9397-08002B2CF9AE}" pid="4" name="Creator">
    <vt:lpwstr>Mozilla/5.0 (X11; Linux x86_64) AppleWebKit/537.36 (KHTML, like Gecko) HeadlessChrome/149.0.0.0 Safari/537.36</vt:lpwstr>
  </property>
  <property fmtid="{D5CDD505-2E9C-101B-9397-08002B2CF9AE}" pid="5" name="LastSaved">
    <vt:filetime>2026-06-12T00:00:00Z</vt:filetime>
  </property>
  <property fmtid="{D5CDD505-2E9C-101B-9397-08002B2CF9AE}" pid="6" name="Producer">
    <vt:lpwstr>Skia/PDF m149</vt:lpwstr>
  </property>
</Properties>
</file>