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ATALIE KOB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40811" y="763308"/>
                            <a:ext cx="163893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7"/>
                                  <w:sz w:val="39"/>
                                </w:rPr>
                                <w:t>NATALIE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KOBE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510.622.7527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510.622.7571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nkobe@fennemorelaw.com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66879" y="3482163"/>
                            <a:ext cx="355409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touch,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change.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change,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changes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only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lasting truth is change</w:t>
                              </w:r>
                            </w:p>
                            <w:p>
                              <w:pPr>
                                <w:spacing w:before="1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Octavia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Butler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92128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NATALIE KOBE 1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27;top:-5815;width:258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7"/>
                            <w:sz w:val="39"/>
                          </w:rPr>
                          <w:t>NATALIE</w:t>
                        </w:r>
                        <w:r>
                          <w:rPr>
                            <w:color w:val="FFFFFF"/>
                            <w:spacing w:val="-1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KOBE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510.622.7527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510.622.7571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nkobe@fennemorelaw.com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1;top:-1533;width:5597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touch,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change.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change,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changes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only </w:t>
                        </w:r>
                        <w:r>
                          <w:rPr>
                            <w:color w:val="FFFFFF"/>
                            <w:sz w:val="16"/>
                          </w:rPr>
                          <w:t>lasting truth is change</w:t>
                        </w:r>
                      </w:p>
                      <w:p>
                        <w:pPr>
                          <w:spacing w:before="1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Octavia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Butler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NATALIE</w:t>
      </w:r>
      <w:r>
        <w:rPr>
          <w:color w:val="FF8100"/>
          <w:spacing w:val="10"/>
        </w:rPr>
        <w:t> </w:t>
      </w:r>
      <w:r>
        <w:rPr>
          <w:color w:val="FF8100"/>
          <w:spacing w:val="-4"/>
        </w:rPr>
        <w:t>KOBE</w:t>
      </w:r>
    </w:p>
    <w:p>
      <w:pPr>
        <w:pStyle w:val="BodyText"/>
        <w:spacing w:line="295" w:lineRule="auto" w:before="146"/>
        <w:ind w:left="99"/>
      </w:pPr>
      <w:r>
        <w:rPr>
          <w:color w:val="6E6158"/>
        </w:rPr>
        <w:t>Natalie Kobe is an Associate Attorney who works in our </w:t>
      </w:r>
      <w:hyperlink r:id="rId8">
        <w:r>
          <w:rPr>
            <w:color w:val="F5821F"/>
          </w:rPr>
          <w:t>trust and estates</w:t>
        </w:r>
      </w:hyperlink>
      <w:r>
        <w:rPr>
          <w:color w:val="F5821F"/>
        </w:rPr>
        <w:t> </w:t>
      </w:r>
      <w:r>
        <w:rPr>
          <w:color w:val="6E6158"/>
        </w:rPr>
        <w:t>practice group from our</w:t>
      </w:r>
      <w:r>
        <w:rPr>
          <w:color w:val="6E6158"/>
          <w:spacing w:val="40"/>
        </w:rPr>
        <w:t> </w:t>
      </w:r>
      <w:r>
        <w:rPr>
          <w:color w:val="6E6158"/>
        </w:rPr>
        <w:t>Oakland office. Natalie’s practice is centered on helping individuals and families with all of their</w:t>
      </w:r>
      <w:r>
        <w:rPr>
          <w:color w:val="6E6158"/>
          <w:spacing w:val="40"/>
        </w:rPr>
        <w:t> </w:t>
      </w:r>
      <w:r>
        <w:rPr>
          <w:color w:val="6E6158"/>
        </w:rPr>
        <w:t>estate planning needs. Natalie is passionate about helping clients to understand the options</w:t>
      </w:r>
      <w:r>
        <w:rPr>
          <w:color w:val="6E6158"/>
          <w:spacing w:val="40"/>
        </w:rPr>
        <w:t> </w:t>
      </w:r>
      <w:r>
        <w:rPr>
          <w:color w:val="6E6158"/>
        </w:rPr>
        <w:t>available to them, proactively protect their assets, and wisely plan for the future.</w:t>
      </w:r>
    </w:p>
    <w:p>
      <w:pPr>
        <w:pStyle w:val="BodyText"/>
        <w:spacing w:line="292" w:lineRule="auto" w:before="205"/>
        <w:ind w:left="99" w:right="328"/>
        <w:jc w:val="both"/>
      </w:pPr>
      <w:r>
        <w:rPr>
          <w:color w:val="6E6158"/>
        </w:rPr>
        <w:t>Originally from Zionsville, Indiana, Natalie has taken an unconventional path to practicing law. Natalie holds two undergraduate degrees in French and English from the University of Southern Indiana,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high</w:t>
      </w:r>
      <w:r>
        <w:rPr>
          <w:color w:val="6E6158"/>
          <w:spacing w:val="27"/>
        </w:rPr>
        <w:t> </w:t>
      </w:r>
      <w:r>
        <w:rPr>
          <w:color w:val="6E6158"/>
        </w:rPr>
        <w:t>school</w:t>
      </w:r>
      <w:r>
        <w:rPr>
          <w:color w:val="6E6158"/>
          <w:spacing w:val="27"/>
        </w:rPr>
        <w:t> </w:t>
      </w:r>
      <w:r>
        <w:rPr>
          <w:color w:val="6E6158"/>
        </w:rPr>
        <w:t>French</w:t>
      </w:r>
      <w:r>
        <w:rPr>
          <w:color w:val="6E6158"/>
          <w:spacing w:val="27"/>
        </w:rPr>
        <w:t> </w:t>
      </w:r>
      <w:r>
        <w:rPr>
          <w:color w:val="6E6158"/>
        </w:rPr>
        <w:t>teacher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several</w:t>
      </w:r>
      <w:r>
        <w:rPr>
          <w:color w:val="6E6158"/>
          <w:spacing w:val="27"/>
        </w:rPr>
        <w:t> </w:t>
      </w:r>
      <w:r>
        <w:rPr>
          <w:color w:val="6E6158"/>
        </w:rPr>
        <w:t>years</w:t>
      </w:r>
      <w:r>
        <w:rPr>
          <w:color w:val="6E6158"/>
          <w:spacing w:val="27"/>
        </w:rPr>
        <w:t> </w:t>
      </w:r>
      <w:r>
        <w:rPr>
          <w:color w:val="6E6158"/>
        </w:rPr>
        <w:t>before</w:t>
      </w:r>
      <w:r>
        <w:rPr>
          <w:color w:val="6E6158"/>
          <w:spacing w:val="27"/>
        </w:rPr>
        <w:t> </w:t>
      </w:r>
      <w:r>
        <w:rPr>
          <w:color w:val="6E6158"/>
        </w:rPr>
        <w:t>pursuing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school.</w:t>
      </w:r>
    </w:p>
    <w:p>
      <w:pPr>
        <w:pStyle w:val="BodyText"/>
        <w:spacing w:line="302" w:lineRule="auto" w:before="2"/>
        <w:ind w:left="99" w:right="304"/>
      </w:pPr>
      <w:r>
        <w:rPr>
          <w:color w:val="6E6158"/>
        </w:rPr>
        <w:t>Natalie graduated with her law degree from the Washington University School of Law, where she</w:t>
      </w:r>
      <w:r>
        <w:rPr>
          <w:color w:val="6E6158"/>
          <w:spacing w:val="40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senior</w:t>
      </w:r>
      <w:r>
        <w:rPr>
          <w:color w:val="6E6158"/>
          <w:spacing w:val="26"/>
        </w:rPr>
        <w:t> </w:t>
      </w:r>
      <w:r>
        <w:rPr>
          <w:color w:val="6E6158"/>
        </w:rPr>
        <w:t>staff</w:t>
      </w:r>
      <w:r>
        <w:rPr>
          <w:color w:val="6E6158"/>
          <w:spacing w:val="26"/>
        </w:rPr>
        <w:t> </w:t>
      </w:r>
      <w:r>
        <w:rPr>
          <w:color w:val="6E6158"/>
        </w:rPr>
        <w:t>editor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Jurisprudence</w:t>
      </w:r>
      <w:r>
        <w:rPr>
          <w:color w:val="6E6158"/>
          <w:spacing w:val="26"/>
        </w:rPr>
        <w:t> </w:t>
      </w:r>
      <w:r>
        <w:rPr>
          <w:color w:val="6E6158"/>
        </w:rPr>
        <w:t>Review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member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several</w:t>
      </w:r>
      <w:r>
        <w:rPr>
          <w:color w:val="6E6158"/>
          <w:spacing w:val="26"/>
        </w:rPr>
        <w:t> </w:t>
      </w:r>
      <w:r>
        <w:rPr>
          <w:color w:val="6E6158"/>
        </w:rPr>
        <w:t>student</w:t>
      </w:r>
    </w:p>
    <w:p>
      <w:pPr>
        <w:pStyle w:val="BodyText"/>
        <w:spacing w:line="292" w:lineRule="auto"/>
        <w:ind w:left="99" w:right="402"/>
      </w:pPr>
      <w:r>
        <w:rPr>
          <w:color w:val="6E6158"/>
        </w:rPr>
        <w:t>organizations. Natalie also participated in the pro bono Intellectual Property Clinic at Washington University School of Law, where she had the opportunity to advise clients </w:t>
      </w:r>
      <w:r>
        <w:rPr>
          <w:color w:val="6E6158"/>
        </w:rPr>
        <w:t>on</w:t>
      </w:r>
    </w:p>
    <w:p>
      <w:pPr>
        <w:pStyle w:val="BodyText"/>
        <w:spacing w:line="297" w:lineRule="auto"/>
        <w:ind w:left="99" w:right="304"/>
      </w:pPr>
      <w:r>
        <w:rPr>
          <w:color w:val="6E6158"/>
        </w:rPr>
        <w:t>copyright, patent, trademark, and trade secret matters. Prior to joining Fennemore, Natalie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held an externship at the Equal Employment Opportunity Commission, where she gained</w:t>
      </w:r>
      <w:r>
        <w:rPr>
          <w:color w:val="6E6158"/>
          <w:spacing w:val="80"/>
        </w:rPr>
        <w:t> </w:t>
      </w:r>
      <w:r>
        <w:rPr>
          <w:color w:val="6E6158"/>
        </w:rPr>
        <w:t>valuable insight regarding employment discrimination issues.</w:t>
      </w:r>
    </w:p>
    <w:p>
      <w:pPr>
        <w:pStyle w:val="BodyText"/>
        <w:spacing w:line="292" w:lineRule="auto" w:before="183"/>
        <w:ind w:left="99" w:right="337"/>
        <w:jc w:val="both"/>
      </w:pPr>
      <w:r>
        <w:rPr>
          <w:color w:val="6E6158"/>
        </w:rPr>
        <w:t>Outside of work, Natalie enjoys spending time with her close-knit family and pets. She is also an avid reader, home cook, and world traveler.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Indiana,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Washington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Scholar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Scholarship</w:t>
      </w:r>
    </w:p>
    <w:p>
      <w:pPr>
        <w:pStyle w:val="BodyText"/>
        <w:spacing w:before="182"/>
        <w:ind w:left="99"/>
      </w:pPr>
      <w:r>
        <w:rPr>
          <w:color w:val="6E6158"/>
        </w:rPr>
        <w:t>Bob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Carol</w:t>
      </w:r>
      <w:r>
        <w:rPr>
          <w:color w:val="6E6158"/>
          <w:spacing w:val="13"/>
        </w:rPr>
        <w:t> </w:t>
      </w:r>
      <w:r>
        <w:rPr>
          <w:color w:val="6E6158"/>
        </w:rPr>
        <w:t>Rust</w:t>
      </w:r>
      <w:r>
        <w:rPr>
          <w:color w:val="6E6158"/>
          <w:spacing w:val="13"/>
        </w:rPr>
        <w:t> </w:t>
      </w:r>
      <w:r>
        <w:rPr>
          <w:color w:val="6E6158"/>
        </w:rPr>
        <w:t>Foreign</w:t>
      </w:r>
      <w:r>
        <w:rPr>
          <w:color w:val="6E6158"/>
          <w:spacing w:val="13"/>
        </w:rPr>
        <w:t> </w:t>
      </w:r>
      <w:r>
        <w:rPr>
          <w:color w:val="6E6158"/>
        </w:rPr>
        <w:t>Language</w:t>
      </w:r>
      <w:r>
        <w:rPr>
          <w:color w:val="6E6158"/>
          <w:spacing w:val="13"/>
        </w:rPr>
        <w:t> </w:t>
      </w:r>
      <w:r>
        <w:rPr>
          <w:color w:val="6E6158"/>
        </w:rPr>
        <w:t>Scholarship,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Southern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Indiana</w:t>
      </w:r>
    </w:p>
    <w:p>
      <w:pPr>
        <w:pStyle w:val="BodyText"/>
        <w:spacing w:before="174"/>
        <w:ind w:left="99"/>
      </w:pPr>
      <w:r>
        <w:rPr>
          <w:color w:val="6E6158"/>
        </w:rPr>
        <w:t>USI</w:t>
      </w:r>
      <w:r>
        <w:rPr>
          <w:color w:val="6E6158"/>
          <w:spacing w:val="15"/>
        </w:rPr>
        <w:t> </w:t>
      </w:r>
      <w:r>
        <w:rPr>
          <w:color w:val="6E6158"/>
        </w:rPr>
        <w:t>Global</w:t>
      </w:r>
      <w:r>
        <w:rPr>
          <w:color w:val="6E6158"/>
          <w:spacing w:val="16"/>
        </w:rPr>
        <w:t> </w:t>
      </w:r>
      <w:r>
        <w:rPr>
          <w:color w:val="6E6158"/>
        </w:rPr>
        <w:t>Engagement</w:t>
      </w:r>
      <w:r>
        <w:rPr>
          <w:color w:val="6E6158"/>
          <w:spacing w:val="16"/>
        </w:rPr>
        <w:t> </w:t>
      </w:r>
      <w:r>
        <w:rPr>
          <w:color w:val="6E6158"/>
        </w:rPr>
        <w:t>Scholarship</w:t>
      </w:r>
      <w:r>
        <w:rPr>
          <w:color w:val="6E6158"/>
          <w:spacing w:val="16"/>
        </w:rPr>
        <w:t> </w:t>
      </w:r>
      <w:r>
        <w:rPr>
          <w:color w:val="6E6158"/>
        </w:rPr>
        <w:t>Rabat,</w:t>
      </w:r>
      <w:r>
        <w:rPr>
          <w:color w:val="6E6158"/>
          <w:spacing w:val="15"/>
        </w:rPr>
        <w:t> </w:t>
      </w:r>
      <w:r>
        <w:rPr>
          <w:color w:val="6E6158"/>
        </w:rPr>
        <w:t>Morocco,</w:t>
      </w:r>
      <w:r>
        <w:rPr>
          <w:color w:val="6E6158"/>
          <w:spacing w:val="16"/>
        </w:rPr>
        <w:t> </w:t>
      </w:r>
      <w:r>
        <w:rPr>
          <w:color w:val="6E6158"/>
        </w:rPr>
        <w:t>University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Southern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Indiana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 w:before="1"/>
        <w:ind w:left="99" w:right="2948"/>
      </w:pPr>
      <w:r>
        <w:rPr>
          <w:color w:val="6E6158"/>
        </w:rPr>
        <w:t>Legal Extern, Equal Employment Opportunity Commission, </w:t>
      </w:r>
      <w:r>
        <w:rPr>
          <w:color w:val="6E6158"/>
        </w:rPr>
        <w:t>2022 Senior Staff Editor, Jurisprudence Review, 2022 – 2024</w:t>
      </w:r>
    </w:p>
    <w:p>
      <w:pPr>
        <w:pStyle w:val="BodyText"/>
        <w:spacing w:line="420" w:lineRule="auto"/>
        <w:ind w:left="99" w:right="5191"/>
      </w:pPr>
      <w:r>
        <w:rPr>
          <w:color w:val="6E6158"/>
        </w:rPr>
        <w:t>Vice President, Alpha Mu Gamma, </w:t>
      </w:r>
      <w:r>
        <w:rPr>
          <w:color w:val="6E6158"/>
        </w:rPr>
        <w:t>2017 Vice President, Sigma Tau Delta, 2017</w:t>
      </w:r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LANGUAGE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French,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nkob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Natalie Kobe - Fennemore</dc:title>
  <dcterms:created xsi:type="dcterms:W3CDTF">2026-06-12T09:46:22Z</dcterms:created>
  <dcterms:modified xsi:type="dcterms:W3CDTF">2026-06-12T09:46:22Z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