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95911" y="763308"/>
                            <a:ext cx="13284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PATRICIA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CURTIN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5800" y="213349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Walnut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7536" y="2500373"/>
                            <a:ext cx="14452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pcurtin@fennemorelaw.com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71;top:-3887;width:209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PATRICIA</w:t>
                        </w:r>
                        <w:r>
                          <w:rPr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CURTIN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5;top:-1729;width:1085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Walnut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Creek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379;top:-1151;width:227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pcurtin@fennemorelaw.com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PATRICIA</w:t>
      </w:r>
      <w:r>
        <w:rPr>
          <w:color w:val="FF8100"/>
          <w:spacing w:val="7"/>
        </w:rPr>
        <w:t> </w:t>
      </w:r>
      <w:r>
        <w:rPr>
          <w:color w:val="FF8100"/>
        </w:rPr>
        <w:t>E.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CURTIN</w:t>
      </w:r>
    </w:p>
    <w:p>
      <w:pPr>
        <w:pStyle w:val="BodyText"/>
        <w:spacing w:line="297" w:lineRule="auto" w:before="146"/>
        <w:ind w:right="97"/>
      </w:pPr>
      <w:r>
        <w:rPr>
          <w:color w:val="6E6158"/>
        </w:rPr>
        <w:t>Patricia has more than three decades of experience in local government and land use law. She</w:t>
      </w:r>
      <w:r>
        <w:rPr>
          <w:color w:val="6E6158"/>
          <w:spacing w:val="40"/>
        </w:rPr>
        <w:t> </w:t>
      </w:r>
      <w:r>
        <w:rPr>
          <w:color w:val="6E6158"/>
        </w:rPr>
        <w:t>focuses on processing and obtaining land use entitlements for the private sector and advises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public agencies on land use and local government law. Patricia has presented and written</w:t>
      </w:r>
      <w:r>
        <w:rPr>
          <w:color w:val="6E6158"/>
          <w:spacing w:val="40"/>
        </w:rPr>
        <w:t> </w:t>
      </w:r>
      <w:r>
        <w:rPr>
          <w:color w:val="6E6158"/>
        </w:rPr>
        <w:t>extensively on land use topics, including co-authoring State and Local Government Land Use</w:t>
      </w:r>
      <w:r>
        <w:rPr>
          <w:color w:val="6E6158"/>
          <w:spacing w:val="40"/>
        </w:rPr>
        <w:t> </w:t>
      </w:r>
      <w:r>
        <w:rPr>
          <w:color w:val="6E6158"/>
        </w:rPr>
        <w:t>Liability (Thomson Reuters) and served as a Planning Commissioner in her home town for over 10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years.</w:t>
      </w:r>
    </w:p>
    <w:p>
      <w:pPr>
        <w:pStyle w:val="BodyText"/>
        <w:spacing w:line="292" w:lineRule="auto" w:before="188"/>
        <w:ind w:right="389"/>
      </w:pPr>
      <w:r>
        <w:rPr>
          <w:color w:val="6E6158"/>
        </w:rPr>
        <w:t>Patricia assists clients in processing and obtaining approvals for complex master planned and</w:t>
      </w:r>
      <w:r>
        <w:rPr>
          <w:color w:val="6E6158"/>
          <w:spacing w:val="40"/>
        </w:rPr>
        <w:t> </w:t>
      </w:r>
      <w:r>
        <w:rPr>
          <w:color w:val="6E6158"/>
        </w:rPr>
        <w:t>mixed-use projects, market rate and affordable housing projects, logistic centers, hotels and</w:t>
      </w:r>
      <w:r>
        <w:rPr>
          <w:color w:val="6E6158"/>
          <w:spacing w:val="40"/>
        </w:rPr>
        <w:t> </w:t>
      </w:r>
      <w:r>
        <w:rPr>
          <w:color w:val="6E6158"/>
        </w:rPr>
        <w:t>resorts,</w:t>
      </w:r>
      <w:r>
        <w:rPr>
          <w:color w:val="6E6158"/>
          <w:spacing w:val="22"/>
        </w:rPr>
        <w:t> </w:t>
      </w:r>
      <w:r>
        <w:rPr>
          <w:color w:val="6E6158"/>
        </w:rPr>
        <w:t>educational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medical</w:t>
      </w:r>
      <w:r>
        <w:rPr>
          <w:color w:val="6E6158"/>
          <w:spacing w:val="22"/>
        </w:rPr>
        <w:t> </w:t>
      </w:r>
      <w:r>
        <w:rPr>
          <w:color w:val="6E6158"/>
        </w:rPr>
        <w:t>facilities;</w:t>
      </w:r>
      <w:r>
        <w:rPr>
          <w:color w:val="6E6158"/>
          <w:spacing w:val="22"/>
        </w:rPr>
        <w:t> </w:t>
      </w:r>
      <w:r>
        <w:rPr>
          <w:color w:val="6E6158"/>
        </w:rPr>
        <w:t>drafting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negotiating</w:t>
      </w:r>
      <w:r>
        <w:rPr>
          <w:color w:val="6E6158"/>
          <w:spacing w:val="22"/>
        </w:rPr>
        <w:t> </w:t>
      </w:r>
      <w:r>
        <w:rPr>
          <w:color w:val="6E6158"/>
        </w:rPr>
        <w:t>development,</w:t>
      </w:r>
      <w:r>
        <w:rPr>
          <w:color w:val="6E6158"/>
          <w:spacing w:val="22"/>
        </w:rPr>
        <w:t> </w:t>
      </w:r>
      <w:r>
        <w:rPr>
          <w:color w:val="6E6158"/>
        </w:rPr>
        <w:t>disposition,</w:t>
      </w:r>
    </w:p>
    <w:p>
      <w:pPr>
        <w:pStyle w:val="BodyText"/>
        <w:spacing w:line="292" w:lineRule="auto" w:before="10"/>
        <w:ind w:right="306"/>
      </w:pPr>
      <w:r>
        <w:rPr>
          <w:color w:val="6E6158"/>
        </w:rPr>
        <w:t>annexation, reimbursement, school mitigation and affordable housing agreements; </w:t>
      </w:r>
      <w:r>
        <w:rPr>
          <w:color w:val="6E6158"/>
        </w:rPr>
        <w:t>application</w:t>
      </w:r>
      <w:r>
        <w:rPr>
          <w:color w:val="6E6158"/>
          <w:spacing w:val="80"/>
        </w:rPr>
        <w:t> </w:t>
      </w:r>
      <w:r>
        <w:rPr>
          <w:color w:val="6E6158"/>
        </w:rPr>
        <w:t>of density bonus laws, streamlining processes for development applications, and affordable</w:t>
      </w:r>
      <w:r>
        <w:rPr>
          <w:color w:val="6E6158"/>
          <w:spacing w:val="40"/>
        </w:rPr>
        <w:t> </w:t>
      </w:r>
      <w:r>
        <w:rPr>
          <w:color w:val="6E6158"/>
        </w:rPr>
        <w:t>housing opportunities She stays current on all the new housing/streamlining laws from the</w:t>
      </w:r>
      <w:r>
        <w:rPr>
          <w:color w:val="6E6158"/>
          <w:spacing w:val="40"/>
        </w:rPr>
        <w:t> </w:t>
      </w:r>
      <w:r>
        <w:rPr>
          <w:color w:val="6E6158"/>
        </w:rPr>
        <w:t>Legislature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explains</w:t>
      </w:r>
      <w:r>
        <w:rPr>
          <w:color w:val="6E6158"/>
          <w:spacing w:val="35"/>
        </w:rPr>
        <w:t> </w:t>
      </w:r>
      <w:r>
        <w:rPr>
          <w:color w:val="6E6158"/>
        </w:rPr>
        <w:t>their</w:t>
      </w:r>
      <w:r>
        <w:rPr>
          <w:color w:val="6E6158"/>
          <w:spacing w:val="35"/>
        </w:rPr>
        <w:t> </w:t>
      </w:r>
      <w:r>
        <w:rPr>
          <w:color w:val="6E6158"/>
        </w:rPr>
        <w:t>impact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local</w:t>
      </w:r>
      <w:r>
        <w:rPr>
          <w:color w:val="6E6158"/>
          <w:spacing w:val="35"/>
        </w:rPr>
        <w:t> </w:t>
      </w:r>
      <w:r>
        <w:rPr>
          <w:color w:val="6E6158"/>
        </w:rPr>
        <w:t>governments.</w:t>
      </w:r>
      <w:r>
        <w:rPr>
          <w:color w:val="6E6158"/>
          <w:spacing w:val="35"/>
        </w:rPr>
        <w:t> </w:t>
      </w:r>
      <w:r>
        <w:rPr>
          <w:color w:val="6E6158"/>
        </w:rPr>
        <w:t>Patricia</w:t>
      </w:r>
      <w:r>
        <w:rPr>
          <w:color w:val="6E6158"/>
          <w:spacing w:val="35"/>
        </w:rPr>
        <w:t> </w:t>
      </w:r>
      <w:r>
        <w:rPr>
          <w:color w:val="6E6158"/>
        </w:rPr>
        <w:t>periodically</w:t>
      </w:r>
      <w:r>
        <w:rPr>
          <w:color w:val="6E6158"/>
          <w:spacing w:val="35"/>
        </w:rPr>
        <w:t> </w:t>
      </w:r>
      <w:r>
        <w:rPr>
          <w:color w:val="6E6158"/>
        </w:rPr>
        <w:t>presents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</w:p>
    <w:p>
      <w:pPr>
        <w:pStyle w:val="BodyText"/>
        <w:spacing w:line="292" w:lineRule="auto" w:before="10"/>
        <w:ind w:right="97"/>
      </w:pPr>
      <w:r>
        <w:rPr>
          <w:color w:val="6E6158"/>
        </w:rPr>
        <w:t>new</w:t>
      </w:r>
      <w:r>
        <w:rPr>
          <w:color w:val="6E6158"/>
          <w:spacing w:val="14"/>
        </w:rPr>
        <w:t> </w:t>
      </w:r>
      <w:r>
        <w:rPr>
          <w:color w:val="6E6158"/>
        </w:rPr>
        <w:t>housing</w:t>
      </w:r>
      <w:r>
        <w:rPr>
          <w:color w:val="6E6158"/>
          <w:spacing w:val="14"/>
        </w:rPr>
        <w:t> </w:t>
      </w:r>
      <w:r>
        <w:rPr>
          <w:color w:val="6E6158"/>
        </w:rPr>
        <w:t>laws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Environment</w:t>
      </w:r>
      <w:r>
        <w:rPr>
          <w:color w:val="6E6158"/>
          <w:spacing w:val="14"/>
        </w:rPr>
        <w:t> </w:t>
      </w:r>
      <w:r>
        <w:rPr>
          <w:color w:val="6E6158"/>
        </w:rPr>
        <w:t>Quality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clients.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also</w:t>
      </w:r>
      <w:r>
        <w:rPr>
          <w:color w:val="6E6158"/>
          <w:spacing w:val="14"/>
        </w:rPr>
        <w:t> </w:t>
      </w:r>
      <w:r>
        <w:rPr>
          <w:color w:val="6E6158"/>
        </w:rPr>
        <w:t>assists</w:t>
      </w:r>
      <w:r>
        <w:rPr>
          <w:color w:val="6E6158"/>
          <w:spacing w:val="14"/>
        </w:rPr>
        <w:t> </w:t>
      </w:r>
      <w:r>
        <w:rPr>
          <w:color w:val="6E6158"/>
        </w:rPr>
        <w:t>clients in</w:t>
      </w:r>
      <w:r>
        <w:rPr>
          <w:color w:val="6E6158"/>
          <w:spacing w:val="32"/>
        </w:rPr>
        <w:t> </w:t>
      </w:r>
      <w:r>
        <w:rPr>
          <w:color w:val="6E6158"/>
        </w:rPr>
        <w:t>complying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CEQA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creating</w:t>
      </w:r>
      <w:r>
        <w:rPr>
          <w:color w:val="6E6158"/>
          <w:spacing w:val="32"/>
        </w:rPr>
        <w:t> </w:t>
      </w:r>
      <w:r>
        <w:rPr>
          <w:color w:val="6E6158"/>
        </w:rPr>
        <w:t>assessment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financing</w:t>
      </w:r>
      <w:r>
        <w:rPr>
          <w:color w:val="6E6158"/>
          <w:spacing w:val="32"/>
        </w:rPr>
        <w:t> </w:t>
      </w:r>
      <w:r>
        <w:rPr>
          <w:color w:val="6E6158"/>
        </w:rPr>
        <w:t>districts.</w:t>
      </w:r>
    </w:p>
    <w:p>
      <w:pPr>
        <w:pStyle w:val="BodyText"/>
        <w:spacing w:line="295" w:lineRule="auto" w:before="197"/>
        <w:ind w:right="306"/>
      </w:pPr>
      <w:r>
        <w:rPr>
          <w:color w:val="6E6158"/>
        </w:rPr>
        <w:t>Patricia also advises affordable housing providers throughout the state, and serves as a Board</w:t>
      </w:r>
      <w:r>
        <w:rPr>
          <w:color w:val="6E6158"/>
          <w:spacing w:val="40"/>
        </w:rPr>
        <w:t> </w:t>
      </w:r>
      <w:r>
        <w:rPr>
          <w:color w:val="6E6158"/>
        </w:rPr>
        <w:t>member of HomeAid, Northern California whose mission is to assist people experiencing or at risk</w:t>
      </w:r>
      <w:r>
        <w:rPr>
          <w:color w:val="6E6158"/>
          <w:spacing w:val="40"/>
        </w:rPr>
        <w:t> </w:t>
      </w:r>
      <w:r>
        <w:rPr>
          <w:color w:val="6E6158"/>
        </w:rPr>
        <w:t>for homelessness. Patricia’s practice includes obtaining permits for mental health facilities for a</w:t>
      </w:r>
      <w:r>
        <w:rPr>
          <w:color w:val="6E6158"/>
          <w:spacing w:val="40"/>
        </w:rPr>
        <w:t> </w:t>
      </w:r>
      <w:r>
        <w:rPr>
          <w:color w:val="6E6158"/>
        </w:rPr>
        <w:t>major</w:t>
      </w:r>
      <w:r>
        <w:rPr>
          <w:color w:val="6E6158"/>
          <w:spacing w:val="29"/>
        </w:rPr>
        <w:t> </w:t>
      </w:r>
      <w:r>
        <w:rPr>
          <w:color w:val="6E6158"/>
        </w:rPr>
        <w:t>provider</w:t>
      </w:r>
      <w:r>
        <w:rPr>
          <w:color w:val="6E6158"/>
          <w:spacing w:val="29"/>
        </w:rPr>
        <w:t> </w:t>
      </w:r>
      <w:r>
        <w:rPr>
          <w:color w:val="6E6158"/>
        </w:rPr>
        <w:t>throughout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state.</w:t>
      </w:r>
      <w:r>
        <w:rPr>
          <w:color w:val="6E6158"/>
          <w:spacing w:val="80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secures</w:t>
      </w:r>
      <w:r>
        <w:rPr>
          <w:color w:val="6E6158"/>
          <w:spacing w:val="29"/>
        </w:rPr>
        <w:t> </w:t>
      </w:r>
      <w:r>
        <w:rPr>
          <w:color w:val="6E6158"/>
        </w:rPr>
        <w:t>approvals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other</w:t>
      </w:r>
      <w:r>
        <w:rPr>
          <w:color w:val="6E6158"/>
          <w:spacing w:val="29"/>
        </w:rPr>
        <w:t> </w:t>
      </w:r>
      <w:r>
        <w:rPr>
          <w:color w:val="6E6158"/>
        </w:rPr>
        <w:t>supportive</w:t>
      </w:r>
      <w:r>
        <w:rPr>
          <w:color w:val="6E6158"/>
          <w:spacing w:val="29"/>
        </w:rPr>
        <w:t> </w:t>
      </w:r>
      <w:r>
        <w:rPr>
          <w:color w:val="6E6158"/>
        </w:rPr>
        <w:t>services</w:t>
      </w:r>
    </w:p>
    <w:p>
      <w:pPr>
        <w:pStyle w:val="BodyText"/>
        <w:spacing w:before="1"/>
      </w:pPr>
      <w:r>
        <w:rPr>
          <w:color w:val="6E6158"/>
        </w:rPr>
        <w:t>(i.e.,</w:t>
      </w:r>
      <w:r>
        <w:rPr>
          <w:color w:val="6E6158"/>
          <w:spacing w:val="10"/>
        </w:rPr>
        <w:t> </w:t>
      </w:r>
      <w:r>
        <w:rPr>
          <w:color w:val="6E6158"/>
        </w:rPr>
        <w:t>care</w:t>
      </w:r>
      <w:r>
        <w:rPr>
          <w:color w:val="6E6158"/>
          <w:spacing w:val="10"/>
        </w:rPr>
        <w:t> </w:t>
      </w:r>
      <w:r>
        <w:rPr>
          <w:color w:val="6E6158"/>
        </w:rPr>
        <w:t>homes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persons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eating</w:t>
      </w:r>
      <w:r>
        <w:rPr>
          <w:color w:val="6E6158"/>
          <w:spacing w:val="10"/>
        </w:rPr>
        <w:t> </w:t>
      </w:r>
      <w:r>
        <w:rPr>
          <w:color w:val="6E6158"/>
        </w:rPr>
        <w:t>disorders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safe</w:t>
      </w:r>
      <w:r>
        <w:rPr>
          <w:color w:val="6E6158"/>
          <w:spacing w:val="10"/>
        </w:rPr>
        <w:t> </w:t>
      </w:r>
      <w:r>
        <w:rPr>
          <w:color w:val="6E6158"/>
        </w:rPr>
        <w:t>homes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victims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human</w:t>
      </w:r>
    </w:p>
    <w:p>
      <w:pPr>
        <w:pStyle w:val="BodyText"/>
        <w:spacing w:line="292" w:lineRule="auto" w:before="60"/>
        <w:ind w:right="97"/>
      </w:pPr>
      <w:r>
        <w:rPr>
          <w:color w:val="6E6158"/>
        </w:rPr>
        <w:t>trafficking) and for affordable housing non-profit groups.</w:t>
      </w:r>
      <w:r>
        <w:rPr>
          <w:color w:val="6E6158"/>
          <w:spacing w:val="80"/>
        </w:rPr>
        <w:t> </w:t>
      </w:r>
      <w:r>
        <w:rPr>
          <w:color w:val="6E6158"/>
        </w:rPr>
        <w:t>She also co-authors a national land use book;</w:t>
      </w:r>
      <w:r>
        <w:rPr>
          <w:color w:val="6E6158"/>
          <w:spacing w:val="24"/>
        </w:rPr>
        <w:t> </w:t>
      </w:r>
      <w:r>
        <w:rPr>
          <w:color w:val="6E6158"/>
        </w:rPr>
        <w:t>one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chapters</w:t>
      </w:r>
      <w:r>
        <w:rPr>
          <w:color w:val="6E6158"/>
          <w:spacing w:val="24"/>
        </w:rPr>
        <w:t> </w:t>
      </w:r>
      <w:r>
        <w:rPr>
          <w:color w:val="6E6158"/>
        </w:rPr>
        <w:t>focuses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unique</w:t>
      </w:r>
      <w:r>
        <w:rPr>
          <w:color w:val="6E6158"/>
          <w:spacing w:val="24"/>
        </w:rPr>
        <w:t> </w:t>
      </w:r>
      <w:r>
        <w:rPr>
          <w:color w:val="6E6158"/>
        </w:rPr>
        <w:t>issues</w:t>
      </w:r>
      <w:r>
        <w:rPr>
          <w:color w:val="6E6158"/>
          <w:spacing w:val="24"/>
        </w:rPr>
        <w:t> </w:t>
      </w:r>
      <w:r>
        <w:rPr>
          <w:color w:val="6E6158"/>
        </w:rPr>
        <w:t>relating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uses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persons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  <w:r>
        <w:rPr>
          <w:color w:val="6E6158"/>
        </w:rPr>
        <w:t> disabilities (includes mental health) under the ADA and Rehabilitation Act.</w:t>
      </w:r>
    </w:p>
    <w:p>
      <w:pPr>
        <w:pStyle w:val="BodyText"/>
        <w:spacing w:line="297" w:lineRule="auto" w:before="197"/>
        <w:ind w:right="392"/>
      </w:pPr>
      <w:r>
        <w:rPr>
          <w:color w:val="6E6158"/>
        </w:rPr>
        <w:t>Patricia serves as legal counsel to over 12 Geologic Hazard Abatement Districts (GHADs). She</w:t>
      </w:r>
      <w:r>
        <w:rPr>
          <w:color w:val="6E6158"/>
          <w:spacing w:val="40"/>
        </w:rPr>
        <w:t> </w:t>
      </w:r>
      <w:r>
        <w:rPr>
          <w:color w:val="6E6158"/>
        </w:rPr>
        <w:t>counsels GHADs and represents property owners, cities, and counties in forming, annexing </w:t>
      </w:r>
      <w:r>
        <w:rPr>
          <w:color w:val="6E6158"/>
        </w:rPr>
        <w:t>into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operating</w:t>
      </w:r>
      <w:r>
        <w:rPr>
          <w:color w:val="6E6158"/>
          <w:spacing w:val="29"/>
        </w:rPr>
        <w:t> </w:t>
      </w:r>
      <w:r>
        <w:rPr>
          <w:color w:val="6E6158"/>
        </w:rPr>
        <w:t>GHADs.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Secretary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board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non-profit</w:t>
      </w:r>
      <w:r>
        <w:rPr>
          <w:color w:val="6E6158"/>
          <w:spacing w:val="29"/>
        </w:rPr>
        <w:t> </w:t>
      </w:r>
      <w:r>
        <w:rPr>
          <w:color w:val="6E6158"/>
        </w:rPr>
        <w:t>California</w:t>
      </w:r>
      <w:r>
        <w:rPr>
          <w:color w:val="6E6158"/>
          <w:spacing w:val="29"/>
        </w:rPr>
        <w:t> </w:t>
      </w:r>
      <w:r>
        <w:rPr>
          <w:color w:val="6E6158"/>
        </w:rPr>
        <w:t>Association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</w:p>
    <w:p>
      <w:pPr>
        <w:pStyle w:val="BodyText"/>
        <w:spacing w:line="297" w:lineRule="auto"/>
        <w:ind w:right="392"/>
      </w:pPr>
      <w:r>
        <w:rPr>
          <w:color w:val="6E6158"/>
        </w:rPr>
        <w:t>GHADs, she works to improve the effectiveness of GHADs at preventing, mitigating, and</w:t>
      </w:r>
      <w:r>
        <w:rPr>
          <w:color w:val="6E6158"/>
          <w:spacing w:val="40"/>
        </w:rPr>
        <w:t> </w:t>
      </w:r>
      <w:r>
        <w:rPr>
          <w:color w:val="6E6158"/>
        </w:rPr>
        <w:t>controlling geological hazards. Patricia has written several articles and papers related to GHAD</w:t>
      </w:r>
      <w:r>
        <w:rPr>
          <w:color w:val="6E6158"/>
          <w:spacing w:val="40"/>
        </w:rPr>
        <w:t> </w:t>
      </w:r>
      <w:r>
        <w:rPr>
          <w:color w:val="6E6158"/>
        </w:rPr>
        <w:t>formation and implementation.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3856"/>
      </w:pPr>
      <w:r>
        <w:rPr>
          <w:color w:val="6E6158"/>
        </w:rPr>
        <w:t>J.D., University of the Pacific, McGeorge School of </w:t>
      </w:r>
      <w:r>
        <w:rPr>
          <w:color w:val="6E6158"/>
        </w:rPr>
        <w:t>Law</w:t>
      </w:r>
      <w:r>
        <w:rPr>
          <w:color w:val="6E6158"/>
        </w:rPr>
        <w:t> B.A., California State University, Chico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8036"/>
      </w:pPr>
      <w:r>
        <w:rPr>
          <w:color w:val="6E6158"/>
        </w:rPr>
        <w:t>Land Use Real</w:t>
      </w:r>
      <w:r>
        <w:rPr>
          <w:color w:val="6E6158"/>
          <w:spacing w:val="-10"/>
        </w:rPr>
        <w:t> </w:t>
      </w:r>
      <w:r>
        <w:rPr>
          <w:color w:val="6E6158"/>
        </w:rPr>
        <w:t>Estate</w:t>
      </w:r>
    </w:p>
    <w:p>
      <w:pPr>
        <w:pStyle w:val="BodyText"/>
        <w:spacing w:line="231" w:lineRule="exact"/>
      </w:pP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San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Daily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Journa</w:t>
      </w:r>
      <w:r>
        <w:rPr>
          <w:color w:val="6E6158"/>
          <w:sz w:val="19"/>
        </w:rPr>
        <w:t>l,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88" w:lineRule="auto" w:before="161"/>
        <w:ind w:right="543"/>
      </w:pPr>
      <w:r>
        <w:rPr>
          <w:i/>
          <w:color w:val="6E6158"/>
          <w:sz w:val="20"/>
        </w:rPr>
        <w:t>Best Lawyers in America</w:t>
      </w:r>
      <w:r>
        <w:rPr>
          <w:color w:val="6E6158"/>
        </w:rPr>
        <w:t>®, Land Use &amp; Zoning Law, Real Estate Law, 2001 – 2016, 2018 – 2020, 2023-2026; Lawyer of the Year, Land Use &amp; Zoning Law, 2015, 2017</w:t>
      </w:r>
    </w:p>
    <w:p>
      <w:pPr>
        <w:pStyle w:val="BodyText"/>
        <w:spacing w:before="136"/>
      </w:pPr>
      <w:r>
        <w:rPr>
          <w:color w:val="6E6158"/>
        </w:rPr>
        <w:t>GlobeSt.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Forum,</w:t>
      </w:r>
      <w:r>
        <w:rPr>
          <w:color w:val="6E6158"/>
          <w:spacing w:val="11"/>
        </w:rPr>
        <w:t> </w:t>
      </w:r>
      <w:r>
        <w:rPr>
          <w:color w:val="6E6158"/>
        </w:rPr>
        <w:t>Women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Influence,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2019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2005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1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Forever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Bay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Area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San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Francisco Business Times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Woman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Influence,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spacing w:before="169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Most Influential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 Bay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Area Business,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spacing w:line="408" w:lineRule="auto" w:before="172"/>
        <w:ind w:left="99" w:right="751" w:firstLine="0"/>
        <w:jc w:val="left"/>
        <w:rPr>
          <w:sz w:val="19"/>
        </w:rPr>
      </w:pPr>
      <w:r>
        <w:rPr>
          <w:color w:val="6E6158"/>
          <w:sz w:val="19"/>
        </w:rPr>
        <w:t>East Bay Commercial Real Estate Women (CREW), Sustained Leader ECHO Award, 2013 </w:t>
      </w:r>
      <w:r>
        <w:rPr>
          <w:i/>
          <w:color w:val="6E6158"/>
          <w:sz w:val="20"/>
        </w:rPr>
        <w:t>Northern California Super Lawyers</w:t>
      </w:r>
      <w:r>
        <w:rPr>
          <w:color w:val="6E6158"/>
          <w:sz w:val="19"/>
        </w:rPr>
        <w:t>®, Top Women Attorneys in Northern California, 2012 </w:t>
      </w:r>
      <w:r>
        <w:rPr>
          <w:i/>
          <w:color w:val="6E6158"/>
          <w:sz w:val="20"/>
        </w:rPr>
        <w:t>Daily Journal</w:t>
      </w:r>
      <w:r>
        <w:rPr>
          <w:color w:val="6E6158"/>
          <w:sz w:val="19"/>
        </w:rPr>
        <w:t>, Top 25 California Land Use Lawyers, 2011</w:t>
      </w:r>
    </w:p>
    <w:p>
      <w:pPr>
        <w:spacing w:line="234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Estate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-4"/>
          <w:sz w:val="19"/>
        </w:rPr>
        <w:t> 2009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389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Blackhawk GHAD Wins Important FEMA Arbitration on Public Assistance </w:t>
        </w:r>
        <w:r>
          <w:rPr>
            <w:color w:val="F5821F"/>
          </w:rPr>
          <w:t>Eligibility</w:t>
        </w:r>
      </w:hyperlink>
      <w:r>
        <w:rPr>
          <w:color w:val="6E6158"/>
        </w:rPr>
        <w:t>,” Fennemore Blog, April 29, 2026</w:t>
      </w:r>
    </w:p>
    <w:p>
      <w:pPr>
        <w:pStyle w:val="BodyText"/>
        <w:spacing w:line="292" w:lineRule="auto" w:before="131"/>
        <w:ind w:right="392"/>
      </w:pPr>
      <w:r>
        <w:rPr>
          <w:color w:val="6E6158"/>
        </w:rPr>
        <w:t>Presenter, “Significant Legislative Changes,” Contra Costa County Planning Directors, July </w:t>
      </w:r>
      <w:r>
        <w:rPr>
          <w:color w:val="6E6158"/>
        </w:rPr>
        <w:t>11,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23"/>
        <w:ind w:right="97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Legislative Update: California Adopts New Housing Laws</w:t>
        </w:r>
      </w:hyperlink>
      <w:r>
        <w:rPr>
          <w:color w:val="6E6158"/>
        </w:rPr>
        <w:t>,” Fennemore Blog, </w:t>
      </w:r>
      <w:r>
        <w:rPr>
          <w:color w:val="6E6158"/>
        </w:rPr>
        <w:t>October</w:t>
      </w:r>
      <w:r>
        <w:rPr>
          <w:color w:val="6E6158"/>
          <w:spacing w:val="40"/>
        </w:rPr>
        <w:t> </w:t>
      </w:r>
      <w:r>
        <w:rPr>
          <w:color w:val="6E6158"/>
        </w:rPr>
        <w:t>16, 2024</w:t>
      </w:r>
    </w:p>
    <w:p>
      <w:pPr>
        <w:pStyle w:val="BodyText"/>
        <w:spacing w:line="292" w:lineRule="auto" w:before="132"/>
      </w:pPr>
      <w:r>
        <w:rPr>
          <w:color w:val="6E6158"/>
        </w:rPr>
        <w:t>Author, “Planning, Zoning and Development Law Update Summary of Case Law in 2023,” </w:t>
      </w:r>
      <w:r>
        <w:rPr>
          <w:color w:val="6E6158"/>
        </w:rPr>
        <w:t>UCLA Extension Public Policy Program, February 2, 2024</w:t>
      </w:r>
    </w:p>
    <w:p>
      <w:pPr>
        <w:spacing w:line="285" w:lineRule="auto" w:before="11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Paper and presentation for Contra Costa County City Attorneys Association, titled </w:t>
      </w:r>
      <w:r>
        <w:rPr>
          <w:i/>
          <w:color w:val="6E6158"/>
          <w:sz w:val="20"/>
        </w:rPr>
        <w:t>Significant</w:t>
      </w:r>
      <w:r>
        <w:rPr>
          <w:i/>
          <w:color w:val="6E6158"/>
          <w:sz w:val="20"/>
        </w:rPr>
        <w:t> Housing Legislation Signed by Governor Newson, </w:t>
      </w:r>
      <w:r>
        <w:rPr>
          <w:color w:val="6E6158"/>
          <w:sz w:val="19"/>
        </w:rPr>
        <w:t>October 2023</w:t>
      </w:r>
    </w:p>
    <w:p>
      <w:pPr>
        <w:spacing w:line="278" w:lineRule="auto" w:before="116"/>
        <w:ind w:left="99" w:right="392" w:firstLine="0"/>
        <w:jc w:val="left"/>
        <w:rPr>
          <w:sz w:val="19"/>
        </w:rPr>
      </w:pPr>
      <w:r>
        <w:rPr>
          <w:color w:val="6E6158"/>
          <w:sz w:val="19"/>
        </w:rPr>
        <w:t>The Use of Geologic Hazard Abatement District to Mitigate Landslides, </w:t>
      </w:r>
      <w:r>
        <w:rPr>
          <w:i/>
          <w:color w:val="6E6158"/>
          <w:sz w:val="20"/>
        </w:rPr>
        <w:t>San Francisco Daily</w:t>
      </w:r>
      <w:r>
        <w:rPr>
          <w:i/>
          <w:color w:val="6E6158"/>
          <w:sz w:val="20"/>
        </w:rPr>
        <w:t> Journal</w:t>
      </w:r>
      <w:r>
        <w:rPr>
          <w:color w:val="6E6158"/>
          <w:sz w:val="19"/>
        </w:rPr>
        <w:t>, May 30, 2023</w:t>
      </w:r>
    </w:p>
    <w:p>
      <w:pPr>
        <w:spacing w:after="0" w:line="278" w:lineRule="auto"/>
        <w:jc w:val="left"/>
        <w:rPr>
          <w:sz w:val="19"/>
        </w:rPr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Co-Author, “State and Local Government Land Use Liability,” Publisher West Group – </w:t>
      </w:r>
      <w:r>
        <w:rPr>
          <w:color w:val="6E6158"/>
        </w:rPr>
        <w:t>Updated </w:t>
      </w:r>
      <w:r>
        <w:rPr>
          <w:color w:val="6E6158"/>
          <w:spacing w:val="-2"/>
        </w:rPr>
        <w:t>Annually</w:t>
      </w:r>
    </w:p>
    <w:p>
      <w:pPr>
        <w:pStyle w:val="BodyText"/>
        <w:spacing w:line="292" w:lineRule="auto" w:before="132"/>
        <w:ind w:right="389"/>
      </w:pPr>
      <w:r>
        <w:rPr>
          <w:color w:val="6E6158"/>
        </w:rPr>
        <w:t>Author, State Density Bonus Law Update and Significant 2022 Housing Legislation, Cal Cities </w:t>
      </w:r>
      <w:r>
        <w:rPr>
          <w:color w:val="6E6158"/>
        </w:rPr>
        <w:t>City Attorney Spring Conference , May 17, 2023</w:t>
      </w:r>
    </w:p>
    <w:p>
      <w:pPr>
        <w:pStyle w:val="BodyText"/>
        <w:spacing w:line="292" w:lineRule="auto" w:before="123"/>
        <w:ind w:right="392"/>
      </w:pPr>
      <w:r>
        <w:rPr>
          <w:color w:val="6E6158"/>
        </w:rPr>
        <w:t>Presenter, State Density Bonus Law Update and Significant 2022 Housing Legislation, Cal </w:t>
      </w:r>
      <w:r>
        <w:rPr>
          <w:color w:val="6E6158"/>
        </w:rPr>
        <w:t>Cities City Attorney Spring Conference, May 17, 2023</w:t>
      </w:r>
    </w:p>
    <w:p>
      <w:pPr>
        <w:pStyle w:val="BodyText"/>
        <w:spacing w:line="292" w:lineRule="auto" w:before="131"/>
        <w:ind w:right="389"/>
      </w:pPr>
      <w:r>
        <w:rPr>
          <w:color w:val="6E6158"/>
        </w:rPr>
        <w:t>Presenter, Til the Landslide Brought Me Down: Prevention and Dealing with Geologic Hazards,</w:t>
      </w:r>
      <w:r>
        <w:rPr>
          <w:color w:val="6E6158"/>
          <w:spacing w:val="40"/>
        </w:rPr>
        <w:t> </w:t>
      </w:r>
      <w:r>
        <w:rPr>
          <w:color w:val="6E6158"/>
        </w:rPr>
        <w:t>Alameda County Bar Association, May 10, 2023</w:t>
      </w:r>
    </w:p>
    <w:p>
      <w:pPr>
        <w:pStyle w:val="BodyText"/>
        <w:spacing w:line="292" w:lineRule="auto" w:before="124"/>
      </w:pPr>
      <w:r>
        <w:rPr>
          <w:color w:val="6E6158"/>
        </w:rPr>
        <w:t>Presenter, Processing Housing Development Applications under SB 330, Cal Cities </w:t>
      </w:r>
      <w:r>
        <w:rPr>
          <w:color w:val="6E6158"/>
        </w:rPr>
        <w:t>Planning Commissioners Academy, March 30, 2023</w:t>
      </w:r>
    </w:p>
    <w:p>
      <w:pPr>
        <w:pStyle w:val="BodyText"/>
        <w:spacing w:line="292" w:lineRule="auto" w:before="124"/>
      </w:pPr>
      <w:r>
        <w:rPr>
          <w:color w:val="6E6158"/>
        </w:rPr>
        <w:t>Author and Presenter, Planning and Zoning Law Update, 37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22"/>
          <w:position w:val="7"/>
          <w:sz w:val="16"/>
        </w:rPr>
        <w:t> </w:t>
      </w:r>
      <w:r>
        <w:rPr>
          <w:color w:val="6E6158"/>
        </w:rPr>
        <w:t>Annual Land Use Law &amp; </w:t>
      </w:r>
      <w:r>
        <w:rPr>
          <w:color w:val="6E6158"/>
        </w:rPr>
        <w:t>Planning Conference, UCLA Extension Public Policy Program, January 27, 2023</w:t>
      </w:r>
    </w:p>
    <w:p>
      <w:pPr>
        <w:pStyle w:val="BodyText"/>
        <w:spacing w:line="292" w:lineRule="auto" w:before="123"/>
        <w:ind w:right="392"/>
      </w:pPr>
      <w:r>
        <w:rPr>
          <w:color w:val="6E6158"/>
        </w:rPr>
        <w:t>Presenter, “2022 Significant Land Use Summaries,” UCLA Extension Land Use &amp; </w:t>
      </w:r>
      <w:r>
        <w:rPr>
          <w:color w:val="6E6158"/>
        </w:rPr>
        <w:t>Planning Conference, 2023</w:t>
      </w:r>
    </w:p>
    <w:p>
      <w:pPr>
        <w:pStyle w:val="BodyText"/>
        <w:spacing w:line="292" w:lineRule="auto" w:before="132"/>
      </w:pPr>
      <w:r>
        <w:rPr>
          <w:color w:val="6E6158"/>
        </w:rPr>
        <w:t>Presenter, “Streamlined Housing Law and New Housing Legislation,” Planning </w:t>
      </w:r>
      <w:r>
        <w:rPr>
          <w:color w:val="6E6158"/>
        </w:rPr>
        <w:t>Commissioners Academy, League of California Cities, 2022</w:t>
      </w:r>
    </w:p>
    <w:p>
      <w:pPr>
        <w:pStyle w:val="BodyText"/>
        <w:spacing w:line="302" w:lineRule="auto" w:before="123"/>
        <w:ind w:right="392"/>
      </w:pPr>
      <w:r>
        <w:rPr>
          <w:color w:val="6E6158"/>
        </w:rPr>
        <w:t>Presenter, “Streamlined Housing Approval with SB 35, SB 330 and New Housing Legislation,” Wendel Rosen LLP, 2021</w:t>
      </w:r>
    </w:p>
    <w:p>
      <w:pPr>
        <w:pStyle w:val="BodyText"/>
        <w:spacing w:line="292" w:lineRule="auto" w:before="113"/>
      </w:pPr>
      <w:r>
        <w:rPr>
          <w:color w:val="6E6158"/>
        </w:rPr>
        <w:t>Presenter, “How to Prepare Findings and Conditions of Approval,” 2021 Planning </w:t>
      </w:r>
      <w:r>
        <w:rPr>
          <w:color w:val="6E6158"/>
        </w:rPr>
        <w:t>Commissioners Academy, League of California Cities, March 2021</w:t>
      </w:r>
    </w:p>
    <w:p>
      <w:pPr>
        <w:pStyle w:val="BodyText"/>
        <w:spacing w:line="302" w:lineRule="auto" w:before="123"/>
        <w:ind w:right="97"/>
      </w:pPr>
      <w:r>
        <w:rPr>
          <w:color w:val="6E6158"/>
        </w:rPr>
        <w:t>Presenter, “How to Prepare Findings and Conditions of Approval,” Planning </w:t>
      </w:r>
      <w:r>
        <w:rPr>
          <w:color w:val="6E6158"/>
        </w:rPr>
        <w:t>Commissioners Academy, League of California Cities, 2015, 2016, 2017, 2019, 2020, 2021, 2022</w:t>
      </w:r>
    </w:p>
    <w:p>
      <w:pPr>
        <w:pStyle w:val="BodyText"/>
        <w:spacing w:line="292" w:lineRule="auto" w:before="113"/>
        <w:ind w:right="392"/>
      </w:pPr>
      <w:r>
        <w:rPr>
          <w:color w:val="6E6158"/>
        </w:rPr>
        <w:t>Presenter, “Streamlined Processing of Ministerial Projects Under SB 35,” City </w:t>
      </w:r>
      <w:r>
        <w:rPr>
          <w:color w:val="6E6158"/>
        </w:rPr>
        <w:t>Attorneys Conference, League of California Cities, 2019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“A Brave New World? Over-the-Counter Approvals for Large Projects Under SB 35,” Sonoma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  <w:r>
        <w:rPr>
          <w:color w:val="6E6158"/>
          <w:spacing w:val="32"/>
        </w:rPr>
        <w:t> </w:t>
      </w:r>
      <w:r>
        <w:rPr>
          <w:color w:val="6E6158"/>
        </w:rPr>
        <w:t>University,</w:t>
      </w:r>
      <w:r>
        <w:rPr>
          <w:color w:val="6E6158"/>
          <w:spacing w:val="32"/>
        </w:rPr>
        <w:t> </w:t>
      </w:r>
      <w:r>
        <w:rPr>
          <w:color w:val="6E6158"/>
        </w:rPr>
        <w:t>35th</w:t>
      </w:r>
      <w:r>
        <w:rPr>
          <w:color w:val="6E6158"/>
          <w:spacing w:val="32"/>
        </w:rPr>
        <w:t> </w:t>
      </w:r>
      <w:r>
        <w:rPr>
          <w:color w:val="6E6158"/>
        </w:rPr>
        <w:t>Annual</w:t>
      </w:r>
      <w:r>
        <w:rPr>
          <w:color w:val="6E6158"/>
          <w:spacing w:val="32"/>
        </w:rPr>
        <w:t> </w:t>
      </w:r>
      <w:r>
        <w:rPr>
          <w:color w:val="6E6158"/>
        </w:rPr>
        <w:t>Planning</w:t>
      </w:r>
      <w:r>
        <w:rPr>
          <w:color w:val="6E6158"/>
          <w:spacing w:val="32"/>
        </w:rPr>
        <w:t> </w:t>
      </w:r>
      <w:r>
        <w:rPr>
          <w:color w:val="6E6158"/>
        </w:rPr>
        <w:t>Commissioners</w:t>
      </w:r>
      <w:r>
        <w:rPr>
          <w:color w:val="6E6158"/>
          <w:spacing w:val="32"/>
        </w:rPr>
        <w:t> </w:t>
      </w:r>
      <w:r>
        <w:rPr>
          <w:color w:val="6E6158"/>
        </w:rPr>
        <w:t>Conference,</w:t>
      </w:r>
      <w:r>
        <w:rPr>
          <w:color w:val="6E6158"/>
          <w:spacing w:val="32"/>
        </w:rPr>
        <w:t> </w:t>
      </w:r>
      <w:r>
        <w:rPr>
          <w:color w:val="6E6158"/>
        </w:rPr>
        <w:t>December</w:t>
      </w:r>
      <w:r>
        <w:rPr>
          <w:color w:val="6E6158"/>
          <w:spacing w:val="32"/>
        </w:rPr>
        <w:t> </w:t>
      </w:r>
      <w:r>
        <w:rPr>
          <w:color w:val="6E6158"/>
        </w:rPr>
        <w:t>2018</w:t>
      </w:r>
    </w:p>
    <w:p>
      <w:pPr>
        <w:pStyle w:val="BodyText"/>
        <w:spacing w:line="292" w:lineRule="auto" w:before="113"/>
      </w:pPr>
      <w:r>
        <w:rPr>
          <w:color w:val="6E6158"/>
        </w:rPr>
        <w:t>Presenter, “Role of a Planning Commissioner,” Planning Commissioners Academy, League </w:t>
      </w:r>
      <w:r>
        <w:rPr>
          <w:color w:val="6E6158"/>
        </w:rPr>
        <w:t>of California Cities, 2018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“Planning Commission 102 – Nuts and Bolts of Planning,” Planning </w:t>
      </w:r>
      <w:r>
        <w:rPr>
          <w:color w:val="6E6158"/>
        </w:rPr>
        <w:t>Commissioners Academy, League of California Cities, 2018</w:t>
      </w:r>
    </w:p>
    <w:p>
      <w:pPr>
        <w:pStyle w:val="BodyText"/>
        <w:spacing w:line="297" w:lineRule="auto" w:before="113"/>
        <w:ind w:right="392"/>
      </w:pPr>
      <w:r>
        <w:rPr>
          <w:color w:val="6E6158"/>
        </w:rPr>
        <w:t>Presenter, “Financing the Future – Geologic Hazard Abatements District/An Adaptive Management Strategy to Mitigate Flood Risk,” SF Bay Conservation and </w:t>
      </w:r>
      <w:r>
        <w:rPr>
          <w:color w:val="6E6158"/>
        </w:rPr>
        <w:t>Development Commission, 2017</w:t>
      </w:r>
    </w:p>
    <w:p>
      <w:pPr>
        <w:pStyle w:val="BodyText"/>
        <w:spacing w:line="292" w:lineRule="auto" w:before="118"/>
      </w:pPr>
      <w:r>
        <w:rPr>
          <w:color w:val="6E6158"/>
        </w:rPr>
        <w:t>Presenter, “Policy Role in Land Use Planning,” New Mayors and Council Member, League of California Cities, 2014 and 2015</w:t>
      </w:r>
    </w:p>
    <w:p>
      <w:pPr>
        <w:pStyle w:val="BodyText"/>
        <w:spacing w:line="302" w:lineRule="auto" w:before="123"/>
        <w:ind w:right="392"/>
      </w:pPr>
      <w:r>
        <w:rPr>
          <w:color w:val="6E6158"/>
        </w:rPr>
        <w:t>Presenter, “Planning in an Adversarial Environmental,” Planning Commissioners </w:t>
      </w:r>
      <w:r>
        <w:rPr>
          <w:color w:val="6E6158"/>
        </w:rPr>
        <w:t>Academy, League of California Cities, 2014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HomeAid</w:t>
      </w:r>
      <w:r>
        <w:rPr>
          <w:color w:val="6E6158"/>
          <w:spacing w:val="11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</w:pP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East</w:t>
      </w:r>
      <w:r>
        <w:rPr>
          <w:color w:val="6E6158"/>
          <w:spacing w:val="9"/>
        </w:rPr>
        <w:t> </w:t>
      </w:r>
      <w:r>
        <w:rPr>
          <w:color w:val="6E6158"/>
        </w:rPr>
        <w:t>Bay</w:t>
      </w:r>
      <w:r>
        <w:rPr>
          <w:color w:val="6E6158"/>
          <w:spacing w:val="9"/>
        </w:rPr>
        <w:t> </w:t>
      </w:r>
      <w:r>
        <w:rPr>
          <w:color w:val="6E6158"/>
        </w:rPr>
        <w:t>Commercial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Women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(CREW)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Former</w:t>
      </w:r>
      <w:r>
        <w:rPr>
          <w:color w:val="6E6158"/>
          <w:spacing w:val="11"/>
        </w:rPr>
        <w:t> </w:t>
      </w:r>
      <w:r>
        <w:rPr>
          <w:color w:val="6E6158"/>
        </w:rPr>
        <w:t>Planning</w:t>
      </w:r>
      <w:r>
        <w:rPr>
          <w:color w:val="6E6158"/>
          <w:spacing w:val="11"/>
        </w:rPr>
        <w:t> </w:t>
      </w:r>
      <w:r>
        <w:rPr>
          <w:color w:val="6E6158"/>
        </w:rPr>
        <w:t>Commissioner,</w:t>
      </w:r>
      <w:r>
        <w:rPr>
          <w:color w:val="6E6158"/>
          <w:spacing w:val="11"/>
        </w:rPr>
        <w:t> </w:t>
      </w:r>
      <w:r>
        <w:rPr>
          <w:color w:val="6E6158"/>
        </w:rPr>
        <w:t>City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Lafayette</w:t>
      </w:r>
    </w:p>
    <w:p>
      <w:pPr>
        <w:pStyle w:val="BodyText"/>
        <w:spacing w:line="427" w:lineRule="auto" w:before="174"/>
      </w:pPr>
      <w:r>
        <w:rPr>
          <w:color w:val="6E6158"/>
        </w:rPr>
        <w:t>Founding Member and Secretary, California Association of Geologic Hazard Abatement </w:t>
      </w:r>
      <w:r>
        <w:rPr>
          <w:color w:val="6E6158"/>
        </w:rPr>
        <w:t>(GHAD)</w:t>
      </w:r>
      <w:r>
        <w:rPr>
          <w:color w:val="6E6158"/>
          <w:spacing w:val="40"/>
        </w:rPr>
        <w:t> </w:t>
      </w:r>
      <w:r>
        <w:rPr>
          <w:color w:val="6E6158"/>
        </w:rPr>
        <w:t>Member, League of California Cities</w:t>
      </w:r>
    </w:p>
    <w:p>
      <w:pPr>
        <w:pStyle w:val="BodyText"/>
        <w:spacing w:line="420" w:lineRule="auto"/>
        <w:ind w:right="4905"/>
      </w:pPr>
      <w:r>
        <w:rPr>
          <w:color w:val="6E6158"/>
        </w:rPr>
        <w:t>Member, American Planning </w:t>
      </w:r>
      <w:r>
        <w:rPr>
          <w:color w:val="6E6158"/>
        </w:rPr>
        <w:t>Association Former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John</w:t>
      </w:r>
      <w:r>
        <w:rPr>
          <w:color w:val="6E6158"/>
          <w:spacing w:val="9"/>
        </w:rPr>
        <w:t> </w:t>
      </w:r>
      <w:r>
        <w:rPr>
          <w:color w:val="6E6158"/>
        </w:rPr>
        <w:t>Muir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Health</w:t>
      </w:r>
    </w:p>
    <w:p>
      <w:pPr>
        <w:pStyle w:val="BodyText"/>
        <w:spacing w:line="427" w:lineRule="auto"/>
        <w:ind w:right="389"/>
      </w:pPr>
      <w:r>
        <w:rPr>
          <w:color w:val="6E6158"/>
        </w:rPr>
        <w:t>Founding and Former Board Member, Special Education Enrichment Development </w:t>
      </w:r>
      <w:r>
        <w:rPr>
          <w:color w:val="6E6158"/>
        </w:rPr>
        <w:t>Foundation Board Member, Dreamcatchers Empowerment Network</w:t>
      </w:r>
    </w:p>
    <w:p>
      <w:pPr>
        <w:pStyle w:val="Heading1"/>
        <w:spacing w:before="267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walnut-creek/" TargetMode="External"/><Relationship Id="rId10" Type="http://schemas.openxmlformats.org/officeDocument/2006/relationships/hyperlink" Target="mailto:pcurtin@fennemorelaw.com" TargetMode="External"/><Relationship Id="rId11" Type="http://schemas.openxmlformats.org/officeDocument/2006/relationships/hyperlink" Target="https://www.fennemorelaw.com/blackhawk-ghad-wins-important-fema-arbitration-on-public-assistance-eligibility/" TargetMode="External"/><Relationship Id="rId12" Type="http://schemas.openxmlformats.org/officeDocument/2006/relationships/hyperlink" Target="https://www.fennemorelaw.com/legislative-update-california-adopts-new-housing-law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E. Curtin - Fennemore</dc:title>
  <dcterms:created xsi:type="dcterms:W3CDTF">2026-06-12T10:08:04Z</dcterms:created>
  <dcterms:modified xsi:type="dcterms:W3CDTF">2026-06-12T10:08:04Z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