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16"/>
        <w:ind w:left="0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Robert Sullivan Full Imag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74640" y="763308"/>
                            <a:ext cx="157099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55" w:lineRule="exact" w:before="0"/>
                                <w:ind w:left="0" w:right="17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ROBERT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L.</w:t>
                              </w:r>
                            </w:p>
                            <w:p>
                              <w:pPr>
                                <w:spacing w:line="455" w:lineRule="exact"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SULLIVAN,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JR.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94234" y="2133494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559.753.2801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559.753.2800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19047" y="2500373"/>
                            <a:ext cx="14820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rsullivan@fennemorelaw.com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Robert Sullivan Full Image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80;top:-3887;width:2474;height:1731" type="#_x0000_t202" id="docshape6" filled="false" stroked="false">
                  <v:textbox inset="0,0,0,0">
                    <w:txbxContent>
                      <w:p>
                        <w:pPr>
                          <w:spacing w:line="455" w:lineRule="exact" w:before="0"/>
                          <w:ind w:left="0" w:right="17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ROBERT</w:t>
                        </w:r>
                        <w:r>
                          <w:rPr>
                            <w:color w:val="FFFFFF"/>
                            <w:spacing w:val="2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L.</w:t>
                        </w:r>
                      </w:p>
                      <w:p>
                        <w:pPr>
                          <w:spacing w:line="455" w:lineRule="exact"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SULLIVAN,</w:t>
                        </w:r>
                        <w:r>
                          <w:rPr>
                            <w:color w:val="FFFFFF"/>
                            <w:spacing w:val="-12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JR.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6;top:-1729;width:52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559.753.2801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559.753.2800</w:t>
                        </w:r>
                      </w:p>
                    </w:txbxContent>
                  </v:textbox>
                  <w10:wrap type="none"/>
                </v:shape>
                <v:shape style="position:absolute;left:7350;top:-1151;width:2334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rsullivan@fennemorelaw.com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ROBERT</w:t>
      </w:r>
      <w:r>
        <w:rPr>
          <w:b/>
          <w:color w:val="002E6B"/>
          <w:spacing w:val="8"/>
          <w:sz w:val="24"/>
        </w:rPr>
        <w:t> </w:t>
      </w:r>
      <w:r>
        <w:rPr>
          <w:b/>
          <w:color w:val="002E6B"/>
          <w:sz w:val="24"/>
        </w:rPr>
        <w:t>L.</w:t>
      </w:r>
      <w:r>
        <w:rPr>
          <w:b/>
          <w:color w:val="002E6B"/>
          <w:spacing w:val="8"/>
          <w:sz w:val="24"/>
        </w:rPr>
        <w:t> </w:t>
      </w:r>
      <w:r>
        <w:rPr>
          <w:b/>
          <w:color w:val="002E6B"/>
          <w:sz w:val="24"/>
        </w:rPr>
        <w:t>SULLIVAN,</w:t>
      </w:r>
      <w:r>
        <w:rPr>
          <w:b/>
          <w:color w:val="002E6B"/>
          <w:spacing w:val="8"/>
          <w:sz w:val="24"/>
        </w:rPr>
        <w:t> </w:t>
      </w:r>
      <w:r>
        <w:rPr>
          <w:b/>
          <w:color w:val="002E6B"/>
          <w:spacing w:val="-5"/>
          <w:sz w:val="24"/>
        </w:rPr>
        <w:t>JR.</w:t>
      </w:r>
    </w:p>
    <w:p>
      <w:pPr>
        <w:pStyle w:val="BodyText"/>
        <w:spacing w:line="295" w:lineRule="auto" w:before="146"/>
        <w:ind w:left="99" w:right="387"/>
      </w:pPr>
      <w:r>
        <w:rPr>
          <w:color w:val="6E6158"/>
        </w:rPr>
        <w:t>Robert L. Sullivan, Jr. is an Of Counsel attorney in our Fresno office where his practice focuses on</w:t>
      </w:r>
      <w:r>
        <w:rPr>
          <w:color w:val="6E6158"/>
          <w:spacing w:val="40"/>
        </w:rPr>
        <w:t> </w:t>
      </w:r>
      <w:r>
        <w:rPr>
          <w:color w:val="6E6158"/>
        </w:rPr>
        <w:t>estate</w:t>
      </w:r>
      <w:r>
        <w:rPr>
          <w:color w:val="6E6158"/>
          <w:spacing w:val="32"/>
        </w:rPr>
        <w:t> </w:t>
      </w:r>
      <w:r>
        <w:rPr>
          <w:color w:val="6E6158"/>
        </w:rPr>
        <w:t>planning,</w:t>
      </w:r>
      <w:r>
        <w:rPr>
          <w:color w:val="6E6158"/>
          <w:spacing w:val="32"/>
        </w:rPr>
        <w:t> </w:t>
      </w:r>
      <w:r>
        <w:rPr>
          <w:color w:val="6E6158"/>
        </w:rPr>
        <w:t>trust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estate</w:t>
      </w:r>
      <w:r>
        <w:rPr>
          <w:color w:val="6E6158"/>
          <w:spacing w:val="32"/>
        </w:rPr>
        <w:t> </w:t>
      </w:r>
      <w:r>
        <w:rPr>
          <w:color w:val="6E6158"/>
        </w:rPr>
        <w:t>administration,</w:t>
      </w:r>
      <w:r>
        <w:rPr>
          <w:color w:val="6E6158"/>
          <w:spacing w:val="32"/>
        </w:rPr>
        <w:t> </w:t>
      </w:r>
      <w:r>
        <w:rPr>
          <w:color w:val="6E6158"/>
        </w:rPr>
        <w:t>taxation,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litigation</w:t>
      </w:r>
      <w:r>
        <w:rPr>
          <w:color w:val="6E6158"/>
          <w:spacing w:val="32"/>
        </w:rPr>
        <w:t> </w:t>
      </w:r>
      <w:r>
        <w:rPr>
          <w:color w:val="6E6158"/>
        </w:rPr>
        <w:t>support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trust</w:t>
      </w:r>
      <w:r>
        <w:rPr>
          <w:color w:val="6E6158"/>
          <w:spacing w:val="32"/>
        </w:rPr>
        <w:t> </w:t>
      </w:r>
      <w:r>
        <w:rPr>
          <w:color w:val="6E6158"/>
        </w:rPr>
        <w:t>and estate matters. He has guided clients through an array of estate planning, trust administration,</w:t>
      </w:r>
      <w:r>
        <w:rPr>
          <w:color w:val="6E6158"/>
          <w:spacing w:val="40"/>
        </w:rPr>
        <w:t> </w:t>
      </w:r>
      <w:r>
        <w:rPr>
          <w:color w:val="6E6158"/>
        </w:rPr>
        <w:t>business planning, succession planning, and related tax matters throughout a distinguished</w:t>
      </w:r>
      <w:r>
        <w:rPr>
          <w:color w:val="6E6158"/>
          <w:spacing w:val="80"/>
        </w:rPr>
        <w:t> </w:t>
      </w:r>
      <w:r>
        <w:rPr>
          <w:color w:val="6E6158"/>
        </w:rPr>
        <w:t>career spanning over 50 years.</w:t>
      </w:r>
    </w:p>
    <w:p>
      <w:pPr>
        <w:pStyle w:val="BodyText"/>
        <w:spacing w:before="203"/>
        <w:ind w:left="99"/>
      </w:pP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leader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field,</w:t>
      </w:r>
      <w:r>
        <w:rPr>
          <w:color w:val="6E6158"/>
          <w:spacing w:val="9"/>
        </w:rPr>
        <w:t> </w:t>
      </w:r>
      <w:r>
        <w:rPr>
          <w:color w:val="6E6158"/>
        </w:rPr>
        <w:t>Bob</w:t>
      </w:r>
      <w:r>
        <w:rPr>
          <w:color w:val="6E6158"/>
          <w:spacing w:val="9"/>
        </w:rPr>
        <w:t> </w:t>
      </w:r>
      <w:r>
        <w:rPr>
          <w:color w:val="6E6158"/>
        </w:rPr>
        <w:t>has</w:t>
      </w:r>
      <w:r>
        <w:rPr>
          <w:color w:val="6E6158"/>
          <w:spacing w:val="9"/>
        </w:rPr>
        <w:t> </w:t>
      </w:r>
      <w:r>
        <w:rPr>
          <w:color w:val="6E6158"/>
        </w:rPr>
        <w:t>held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position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Chair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California</w:t>
      </w:r>
      <w:r>
        <w:rPr>
          <w:color w:val="6E6158"/>
          <w:spacing w:val="9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Bar’s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line="295" w:lineRule="auto" w:before="52"/>
        <w:ind w:left="99" w:right="387"/>
      </w:pPr>
      <w:r>
        <w:rPr>
          <w:color w:val="6E6158"/>
        </w:rPr>
        <w:t>Planning, Trust, and Probate Law Section, an influential group comprising over 4,000 </w:t>
      </w:r>
      <w:r>
        <w:rPr>
          <w:color w:val="6E6158"/>
        </w:rPr>
        <w:t>esteemed</w:t>
      </w:r>
      <w:r>
        <w:rPr>
          <w:color w:val="6E6158"/>
          <w:spacing w:val="40"/>
        </w:rPr>
        <w:t> </w:t>
      </w:r>
      <w:r>
        <w:rPr>
          <w:color w:val="6E6158"/>
        </w:rPr>
        <w:t>estate planning attorneys and probate judges. He is a long-standing fellow of the American</w:t>
      </w:r>
      <w:r>
        <w:rPr>
          <w:color w:val="6E6158"/>
          <w:spacing w:val="40"/>
        </w:rPr>
        <w:t> </w:t>
      </w:r>
      <w:r>
        <w:rPr>
          <w:color w:val="6E6158"/>
        </w:rPr>
        <w:t>College of Trust and Estate Counsel and has also been an academician of the International</w:t>
      </w:r>
      <w:r>
        <w:rPr>
          <w:color w:val="6E6158"/>
          <w:spacing w:val="40"/>
        </w:rPr>
        <w:t> </w:t>
      </w:r>
      <w:r>
        <w:rPr>
          <w:color w:val="6E6158"/>
        </w:rPr>
        <w:t>Academy of Estate and Trust Law.</w:t>
      </w:r>
    </w:p>
    <w:p>
      <w:pPr>
        <w:pStyle w:val="BodyText"/>
        <w:spacing w:line="292" w:lineRule="auto" w:before="197"/>
        <w:ind w:left="99" w:right="387"/>
      </w:pPr>
      <w:r>
        <w:rPr>
          <w:color w:val="6E6158"/>
        </w:rPr>
        <w:t>His dedication to advancing the profession is evident through his collaborative efforts with</w:t>
      </w:r>
      <w:r>
        <w:rPr>
          <w:color w:val="6E6158"/>
          <w:spacing w:val="40"/>
        </w:rPr>
        <w:t> </w:t>
      </w:r>
      <w:r>
        <w:rPr>
          <w:color w:val="6E6158"/>
        </w:rPr>
        <w:t>lawmakers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academia</w:t>
      </w:r>
      <w:r>
        <w:rPr>
          <w:color w:val="6E6158"/>
          <w:spacing w:val="16"/>
        </w:rPr>
        <w:t> </w:t>
      </w:r>
      <w:r>
        <w:rPr>
          <w:color w:val="6E6158"/>
        </w:rPr>
        <w:t>to</w:t>
      </w:r>
      <w:r>
        <w:rPr>
          <w:color w:val="6E6158"/>
          <w:spacing w:val="17"/>
        </w:rPr>
        <w:t> </w:t>
      </w:r>
      <w:r>
        <w:rPr>
          <w:color w:val="6E6158"/>
        </w:rPr>
        <w:t>enhance</w:t>
      </w:r>
      <w:r>
        <w:rPr>
          <w:color w:val="6E6158"/>
          <w:spacing w:val="16"/>
        </w:rPr>
        <w:t> </w:t>
      </w:r>
      <w:r>
        <w:rPr>
          <w:color w:val="6E6158"/>
        </w:rPr>
        <w:t>legislative</w:t>
      </w:r>
      <w:r>
        <w:rPr>
          <w:color w:val="6E6158"/>
          <w:spacing w:val="17"/>
        </w:rPr>
        <w:t> </w:t>
      </w:r>
      <w:r>
        <w:rPr>
          <w:color w:val="6E6158"/>
        </w:rPr>
        <w:t>procedures</w:t>
      </w:r>
      <w:r>
        <w:rPr>
          <w:color w:val="6E6158"/>
          <w:spacing w:val="16"/>
        </w:rPr>
        <w:t> </w:t>
      </w:r>
      <w:r>
        <w:rPr>
          <w:color w:val="6E6158"/>
        </w:rPr>
        <w:t>for</w:t>
      </w:r>
      <w:r>
        <w:rPr>
          <w:color w:val="6E6158"/>
          <w:spacing w:val="17"/>
        </w:rPr>
        <w:t> </w:t>
      </w:r>
      <w:r>
        <w:rPr>
          <w:color w:val="6E6158"/>
        </w:rPr>
        <w:t>informal</w:t>
      </w:r>
      <w:r>
        <w:rPr>
          <w:color w:val="6E6158"/>
          <w:spacing w:val="16"/>
        </w:rPr>
        <w:t> </w:t>
      </w:r>
      <w:r>
        <w:rPr>
          <w:color w:val="6E6158"/>
        </w:rPr>
        <w:t>administration</w:t>
      </w:r>
      <w:r>
        <w:rPr>
          <w:color w:val="6E6158"/>
          <w:spacing w:val="17"/>
        </w:rPr>
        <w:t> </w:t>
      </w:r>
      <w:r>
        <w:rPr>
          <w:color w:val="6E6158"/>
          <w:spacing w:val="-5"/>
        </w:rPr>
        <w:t>of</w:t>
      </w:r>
    </w:p>
    <w:p>
      <w:pPr>
        <w:pStyle w:val="BodyText"/>
        <w:spacing w:line="302" w:lineRule="auto" w:before="1"/>
        <w:ind w:left="99" w:right="387"/>
      </w:pPr>
      <w:r>
        <w:rPr>
          <w:color w:val="6E6158"/>
        </w:rPr>
        <w:t>decedents’ estates. Bob has received dual certifications from The State Bar of California Board</w:t>
      </w:r>
      <w:r>
        <w:rPr>
          <w:color w:val="6E6158"/>
          <w:spacing w:val="80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Legal</w:t>
      </w:r>
      <w:r>
        <w:rPr>
          <w:color w:val="6E6158"/>
          <w:spacing w:val="24"/>
        </w:rPr>
        <w:t> </w:t>
      </w:r>
      <w:r>
        <w:rPr>
          <w:color w:val="6E6158"/>
        </w:rPr>
        <w:t>Specialization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specialist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Estate</w:t>
      </w:r>
      <w:r>
        <w:rPr>
          <w:color w:val="6E6158"/>
          <w:spacing w:val="24"/>
        </w:rPr>
        <w:t> </w:t>
      </w:r>
      <w:r>
        <w:rPr>
          <w:color w:val="6E6158"/>
        </w:rPr>
        <w:t>Planning,</w:t>
      </w:r>
      <w:r>
        <w:rPr>
          <w:color w:val="6E6158"/>
          <w:spacing w:val="24"/>
        </w:rPr>
        <w:t> </w:t>
      </w:r>
      <w:r>
        <w:rPr>
          <w:color w:val="6E6158"/>
        </w:rPr>
        <w:t>Trust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Probate</w:t>
      </w:r>
      <w:r>
        <w:rPr>
          <w:color w:val="6E6158"/>
          <w:spacing w:val="24"/>
        </w:rPr>
        <w:t> </w:t>
      </w:r>
      <w:r>
        <w:rPr>
          <w:color w:val="6E6158"/>
        </w:rPr>
        <w:t>Law,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</w:p>
    <w:p>
      <w:pPr>
        <w:pStyle w:val="BodyText"/>
        <w:spacing w:line="224" w:lineRule="exact"/>
        <w:ind w:left="99"/>
      </w:pPr>
      <w:r>
        <w:rPr>
          <w:color w:val="6E6158"/>
        </w:rPr>
        <w:t>specialist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Taxation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Law.</w:t>
      </w:r>
    </w:p>
    <w:p>
      <w:pPr>
        <w:pStyle w:val="Heading2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Francisco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B.S.,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California,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Berkeley</w:t>
      </w:r>
    </w:p>
    <w:p>
      <w:pPr>
        <w:pStyle w:val="BodyText"/>
        <w:spacing w:before="163"/>
        <w:ind w:left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Litigation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Support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Trusts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Estates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Matters</w:t>
      </w:r>
    </w:p>
    <w:p>
      <w:pPr>
        <w:pStyle w:val="BodyText"/>
        <w:spacing w:before="63"/>
        <w:ind w:left="0"/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Trusts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2"/>
          <w:sz w:val="19"/>
        </w:rPr>
        <w:t>Estates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Tax</w:t>
      </w:r>
      <w:r>
        <w:rPr>
          <w:color w:val="6E6158"/>
          <w:spacing w:val="-4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Estate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Planning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REPORTED</w:t>
      </w:r>
      <w:r>
        <w:rPr>
          <w:color w:val="FF8100"/>
          <w:spacing w:val="12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5"/>
        <w:ind w:left="0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0" w:lineRule="auto" w:before="1" w:after="0"/>
        <w:ind w:left="99" w:right="815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Dorothy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Schwartz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Rojas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and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Estate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Charles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R.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Schwartz,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deceased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v.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Commissioner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Internal Revenue Service, </w:t>
      </w:r>
      <w:r>
        <w:rPr>
          <w:color w:val="6E6158"/>
          <w:sz w:val="19"/>
        </w:rPr>
        <w:t>901 F.2d 810 (9</w:t>
      </w:r>
      <w:r>
        <w:rPr>
          <w:color w:val="6E6158"/>
          <w:position w:val="7"/>
          <w:sz w:val="16"/>
        </w:rPr>
        <w:t>th </w:t>
      </w:r>
      <w:r>
        <w:rPr>
          <w:color w:val="6E6158"/>
          <w:sz w:val="19"/>
        </w:rPr>
        <w:t>Cir. 1990)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09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Edmond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Fresno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MacDonald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Group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Ltd,</w:t>
      </w:r>
      <w:r>
        <w:rPr>
          <w:i/>
          <w:color w:val="6E6158"/>
          <w:spacing w:val="-9"/>
          <w:sz w:val="20"/>
        </w:rPr>
        <w:t> </w:t>
      </w:r>
      <w:r>
        <w:rPr>
          <w:color w:val="6E6158"/>
          <w:sz w:val="19"/>
        </w:rPr>
        <w:t>171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3d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598</w:t>
      </w:r>
      <w:r>
        <w:rPr>
          <w:color w:val="6E6158"/>
          <w:spacing w:val="-6"/>
          <w:sz w:val="19"/>
        </w:rPr>
        <w:t> </w:t>
      </w:r>
      <w:r>
        <w:rPr>
          <w:color w:val="6E6158"/>
          <w:spacing w:val="-2"/>
          <w:sz w:val="19"/>
        </w:rPr>
        <w:t>(1985)</w:t>
      </w:r>
    </w:p>
    <w:p>
      <w:pPr>
        <w:pStyle w:val="BodyText"/>
        <w:spacing w:before="160"/>
        <w:ind w:left="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McAuliffe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Honor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Society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Francisco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AV®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Preeminent™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Peer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Review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Rated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with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Martindale-</w:t>
      </w:r>
      <w:r>
        <w:rPr>
          <w:color w:val="6E6158"/>
          <w:spacing w:val="-2"/>
          <w:sz w:val="19"/>
        </w:rPr>
        <w:t>Hubbell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Northern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Super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field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Planning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Probate,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2006-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The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Southern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Planning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Forum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The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Southern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Institute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Annual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programs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Planning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Probate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Trust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Section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5"/>
          <w:sz w:val="19"/>
        </w:rPr>
        <w:t>Bar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Education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Institutes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Section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Continuing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Education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Program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4" w:after="0"/>
        <w:ind w:left="99" w:right="872" w:firstLine="0"/>
        <w:jc w:val="left"/>
        <w:rPr>
          <w:sz w:val="19"/>
        </w:rPr>
      </w:pPr>
      <w:r>
        <w:rPr>
          <w:color w:val="6E6158"/>
          <w:sz w:val="19"/>
        </w:rPr>
        <w:t>Drafted a Proposal for the Enactment of Informal Administration of Decedent’s Estate </w:t>
      </w:r>
      <w:r>
        <w:rPr>
          <w:color w:val="6E6158"/>
          <w:sz w:val="19"/>
        </w:rPr>
        <w:t>in California on behalf of The State Bar of 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Course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Outline,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CEB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Impact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California’s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Probate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Code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Reform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Course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Outline,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CEB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Recent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Developments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Planning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Administration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Course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Outline,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Programs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on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Reform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Act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4"/>
          <w:sz w:val="19"/>
        </w:rPr>
        <w:t>1986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Course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Outline,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CEB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Recent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Developments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Planning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Administration,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4"/>
          <w:sz w:val="19"/>
        </w:rPr>
        <w:t>1/88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Course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Outline,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CEB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Recent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Developments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Planning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Administration,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4"/>
          <w:sz w:val="19"/>
        </w:rPr>
        <w:t>1/89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Course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Outline,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CEB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Recent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Developments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Planning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Administration,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4"/>
          <w:sz w:val="19"/>
        </w:rPr>
        <w:t>1/90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Course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Outline,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CEB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Recent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Developments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Planning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Administration,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4"/>
          <w:sz w:val="19"/>
        </w:rPr>
        <w:t>1/91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Course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Materials,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“Planning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Small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Estate”,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CEB,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4"/>
          <w:sz w:val="19"/>
        </w:rPr>
        <w:t>3/92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Recent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Developments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Taxation,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CEB,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4"/>
          <w:sz w:val="19"/>
        </w:rPr>
        <w:t>1/93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Course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Materials,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“Effective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Client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Communication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Planning,”</w:t>
      </w:r>
      <w:r>
        <w:rPr>
          <w:color w:val="6E6158"/>
          <w:spacing w:val="17"/>
          <w:sz w:val="19"/>
        </w:rPr>
        <w:t> </w:t>
      </w:r>
      <w:r>
        <w:rPr>
          <w:color w:val="6E6158"/>
          <w:spacing w:val="-2"/>
          <w:sz w:val="19"/>
        </w:rPr>
        <w:t>10/94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Analysis,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“Informal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Decedent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Administration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California,”</w:t>
      </w:r>
      <w:r>
        <w:rPr>
          <w:color w:val="6E6158"/>
          <w:spacing w:val="19"/>
          <w:sz w:val="19"/>
        </w:rPr>
        <w:t> </w:t>
      </w:r>
      <w:r>
        <w:rPr>
          <w:color w:val="6E6158"/>
          <w:spacing w:val="-2"/>
          <w:sz w:val="19"/>
        </w:rPr>
        <w:t>10/95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130" w:firstLine="0"/>
        <w:jc w:val="left"/>
        <w:rPr>
          <w:sz w:val="19"/>
        </w:rPr>
      </w:pPr>
      <w:r>
        <w:rPr>
          <w:color w:val="6E6158"/>
          <w:sz w:val="19"/>
        </w:rPr>
        <w:t>Course Materials, “New § 2033A, A Senator’s Dream or An Attorney’s Nightmare?”, USC </w:t>
      </w:r>
      <w:r>
        <w:rPr>
          <w:color w:val="6E6158"/>
          <w:sz w:val="19"/>
        </w:rPr>
        <w:t>Institute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on Federal Taxation, 1/98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406" w:firstLine="0"/>
        <w:jc w:val="left"/>
        <w:rPr>
          <w:sz w:val="19"/>
        </w:rPr>
      </w:pPr>
      <w:r>
        <w:rPr>
          <w:color w:val="6E6158"/>
          <w:sz w:val="19"/>
        </w:rPr>
        <w:t>Course Outline, “The Qualified Family Owned Business Exclusion:</w:t>
      </w:r>
      <w:r>
        <w:rPr>
          <w:color w:val="6E6158"/>
          <w:spacing w:val="80"/>
          <w:sz w:val="19"/>
        </w:rPr>
        <w:t> </w:t>
      </w:r>
      <w:r>
        <w:rPr>
          <w:color w:val="6E6158"/>
          <w:sz w:val="19"/>
        </w:rPr>
        <w:t>New §2033A”, The </w:t>
      </w:r>
      <w:r>
        <w:rPr>
          <w:color w:val="6E6158"/>
          <w:sz w:val="19"/>
        </w:rPr>
        <w:t>Southern California Tax &amp; Estate Planning Forum, 5/98</w:t>
      </w:r>
    </w:p>
    <w:p>
      <w:pPr>
        <w:pStyle w:val="BodyText"/>
        <w:spacing w:before="102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Heading2"/>
        <w:spacing w:after="0"/>
        <w:sectPr>
          <w:pgSz w:w="12240" w:h="15840"/>
          <w:pgMar w:top="50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Editor-in-Chief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Francisco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Review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Fellow,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College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Trust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Counsel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US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Supreme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4"/>
          <w:sz w:val="19"/>
        </w:rPr>
        <w:t>1974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150" w:firstLine="0"/>
        <w:jc w:val="left"/>
        <w:rPr>
          <w:sz w:val="19"/>
        </w:rPr>
      </w:pPr>
      <w:r>
        <w:rPr>
          <w:color w:val="6E6158"/>
          <w:sz w:val="19"/>
        </w:rPr>
        <w:t>Past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Member,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Executive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Committee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Trust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Section,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1985-1995; Chair 1994-1995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924" w:firstLine="0"/>
        <w:jc w:val="left"/>
        <w:rPr>
          <w:sz w:val="19"/>
        </w:rPr>
      </w:pPr>
      <w:r>
        <w:rPr>
          <w:color w:val="6E6158"/>
          <w:sz w:val="19"/>
        </w:rPr>
        <w:t>Past Member, California Taxation Law Advisory Commission of California Board of Legal Specialization, 1988-1989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Past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President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Fresno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Planning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Council,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1982-</w:t>
      </w:r>
      <w:r>
        <w:rPr>
          <w:color w:val="6E6158"/>
          <w:spacing w:val="-4"/>
          <w:sz w:val="19"/>
        </w:rPr>
        <w:t>1983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Former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Director,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Fresno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Art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Museum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Fresno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Metropolitan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Museum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Former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Director,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Carmel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Bach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Festival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United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Supreme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Court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5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United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States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Appeals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9</w:t>
      </w:r>
      <w:r>
        <w:rPr>
          <w:color w:val="6E6158"/>
          <w:position w:val="7"/>
          <w:sz w:val="16"/>
        </w:rPr>
        <w:t>th</w:t>
      </w:r>
      <w:r>
        <w:rPr>
          <w:color w:val="6E6158"/>
          <w:spacing w:val="17"/>
          <w:position w:val="7"/>
          <w:sz w:val="16"/>
        </w:rPr>
        <w:t> </w:t>
      </w:r>
      <w:r>
        <w:rPr>
          <w:color w:val="6E6158"/>
          <w:spacing w:val="-2"/>
          <w:sz w:val="19"/>
        </w:rPr>
        <w:t>District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United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States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2"/>
          <w:sz w:val="19"/>
        </w:rPr>
        <w:t>Court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6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2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4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6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2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17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rsullivan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L. Sullivan, Jr. - Fennemore</dc:title>
  <dcterms:created xsi:type="dcterms:W3CDTF">2026-06-05T13:38:49Z</dcterms:created>
  <dcterms:modified xsi:type="dcterms:W3CDTF">2026-06-05T13:38:49Z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