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8"/>
        <w:ind w:left="0"/>
        <w:rPr>
          <w:rFonts w:ascii="Times New Roman"/>
          <w:sz w:val="20"/>
        </w:rPr>
      </w:pPr>
      <w:r>
        <w:rPr>
          <w:rFonts w:ascii="Times New Roman"/>
          <w:sz w:val="20"/>
        </w:rPr>
        <w:drawing>
          <wp:anchor distT="0" distB="0" distL="0" distR="0" allowOverlap="1" layoutInCell="1" locked="0" behindDoc="0" simplePos="0" relativeHeight="15729152">
            <wp:simplePos x="0" y="0"/>
            <wp:positionH relativeFrom="page">
              <wp:posOffset>848486</wp:posOffset>
            </wp:positionH>
            <wp:positionV relativeFrom="page">
              <wp:posOffset>355600</wp:posOffset>
            </wp:positionV>
            <wp:extent cx="1380586" cy="266700"/>
            <wp:effectExtent l="0" t="0" r="0" b="0"/>
            <wp:wrapNone/>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1380586" cy="266700"/>
                    </a:xfrm>
                    <a:prstGeom prst="rect">
                      <a:avLst/>
                    </a:prstGeom>
                  </pic:spPr>
                </pic:pic>
              </a:graphicData>
            </a:graphic>
          </wp:anchor>
        </w:drawing>
      </w:r>
    </w:p>
    <w:p>
      <w:pPr>
        <w:spacing w:line="240" w:lineRule="auto"/>
        <w:ind w:left="256" w:right="0" w:firstLine="0"/>
        <w:rPr>
          <w:rFonts w:ascii="Times New Roman"/>
          <w:sz w:val="20"/>
        </w:rPr>
      </w:pPr>
      <w:r>
        <w:rPr>
          <w:rFonts w:ascii="Times New Roman"/>
          <w:sz w:val="20"/>
        </w:rPr>
        <mc:AlternateContent>
          <mc:Choice Requires="wps">
            <w:drawing>
              <wp:inline distT="0" distB="0" distL="0" distR="0">
                <wp:extent cx="6071870" cy="1410970"/>
                <wp:effectExtent l="0" t="0" r="0" b="0"/>
                <wp:docPr id="2" name="Textbox 2"/>
                <wp:cNvGraphicFramePr>
                  <a:graphicFrameLocks/>
                </wp:cNvGraphicFramePr>
                <a:graphic>
                  <a:graphicData uri="http://schemas.microsoft.com/office/word/2010/wordprocessingShape">
                    <wps:wsp>
                      <wps:cNvPr id="2" name="Textbox 2"/>
                      <wps:cNvSpPr txBox="1"/>
                      <wps:spPr>
                        <a:xfrm>
                          <a:off x="0" y="0"/>
                          <a:ext cx="6071870" cy="1410970"/>
                        </a:xfrm>
                        <a:prstGeom prst="rect">
                          <a:avLst/>
                        </a:prstGeom>
                        <a:solidFill>
                          <a:srgbClr val="002F6A"/>
                        </a:solidFill>
                      </wps:spPr>
                      <wps:txbx>
                        <w:txbxContent>
                          <w:p>
                            <w:pPr>
                              <w:pStyle w:val="BodyText"/>
                              <w:spacing w:before="86"/>
                              <w:ind w:left="0"/>
                              <w:rPr>
                                <w:rFonts w:ascii="Times New Roman"/>
                                <w:color w:val="000000"/>
                              </w:rPr>
                            </w:pPr>
                          </w:p>
                          <w:p>
                            <w:pPr>
                              <w:pStyle w:val="BodyText"/>
                              <w:spacing w:line="362" w:lineRule="auto"/>
                              <w:ind w:left="1627" w:right="1841"/>
                              <w:rPr>
                                <w:color w:val="000000"/>
                              </w:rPr>
                            </w:pPr>
                            <w:r>
                              <w:rPr>
                                <w:color w:val="FFFFFF"/>
                              </w:rPr>
                              <w:t>The</w:t>
                            </w:r>
                            <w:r>
                              <w:rPr>
                                <w:color w:val="FFFFFF"/>
                                <w:spacing w:val="40"/>
                              </w:rPr>
                              <w:t> </w:t>
                            </w:r>
                            <w:r>
                              <w:rPr>
                                <w:color w:val="FFFFFF"/>
                              </w:rPr>
                              <w:t>tax</w:t>
                            </w:r>
                            <w:r>
                              <w:rPr>
                                <w:color w:val="FFFFFF"/>
                                <w:spacing w:val="40"/>
                              </w:rPr>
                              <w:t> </w:t>
                            </w:r>
                            <w:r>
                              <w:rPr>
                                <w:color w:val="FFFFFF"/>
                              </w:rPr>
                              <w:t>attorneys</w:t>
                            </w:r>
                            <w:r>
                              <w:rPr>
                                <w:color w:val="FFFFFF"/>
                                <w:spacing w:val="40"/>
                              </w:rPr>
                              <w:t> </w:t>
                            </w:r>
                            <w:r>
                              <w:rPr>
                                <w:color w:val="FFFFFF"/>
                              </w:rPr>
                              <w:t>at</w:t>
                            </w:r>
                            <w:r>
                              <w:rPr>
                                <w:color w:val="FFFFFF"/>
                                <w:spacing w:val="40"/>
                              </w:rPr>
                              <w:t> </w:t>
                            </w:r>
                            <w:r>
                              <w:rPr>
                                <w:color w:val="FFFFFF"/>
                              </w:rPr>
                              <w:t>our</w:t>
                            </w:r>
                            <w:r>
                              <w:rPr>
                                <w:color w:val="FFFFFF"/>
                                <w:spacing w:val="40"/>
                              </w:rPr>
                              <w:t> </w:t>
                            </w:r>
                            <w:r>
                              <w:rPr>
                                <w:color w:val="FFFFFF"/>
                              </w:rPr>
                              <w:t>Sacramento</w:t>
                            </w:r>
                            <w:r>
                              <w:rPr>
                                <w:color w:val="FFFFFF"/>
                                <w:spacing w:val="40"/>
                              </w:rPr>
                              <w:t> </w:t>
                            </w:r>
                            <w:r>
                              <w:rPr>
                                <w:color w:val="FFFFFF"/>
                              </w:rPr>
                              <w:t>location</w:t>
                            </w:r>
                            <w:r>
                              <w:rPr>
                                <w:color w:val="FFFFFF"/>
                                <w:spacing w:val="40"/>
                              </w:rPr>
                              <w:t> </w:t>
                            </w:r>
                            <w:r>
                              <w:rPr>
                                <w:color w:val="FFFFFF"/>
                              </w:rPr>
                              <w:t>are</w:t>
                            </w:r>
                            <w:r>
                              <w:rPr>
                                <w:color w:val="FFFFFF"/>
                                <w:spacing w:val="40"/>
                              </w:rPr>
                              <w:t> </w:t>
                            </w:r>
                            <w:r>
                              <w:rPr>
                                <w:color w:val="FFFFFF"/>
                              </w:rPr>
                              <w:t>committed to</w:t>
                            </w:r>
                            <w:r>
                              <w:rPr>
                                <w:color w:val="FFFFFF"/>
                                <w:spacing w:val="40"/>
                              </w:rPr>
                              <w:t> </w:t>
                            </w:r>
                            <w:r>
                              <w:rPr>
                                <w:color w:val="FFFFFF"/>
                              </w:rPr>
                              <w:t>helping</w:t>
                            </w:r>
                            <w:r>
                              <w:rPr>
                                <w:color w:val="FFFFFF"/>
                                <w:spacing w:val="40"/>
                              </w:rPr>
                              <w:t> </w:t>
                            </w:r>
                            <w:r>
                              <w:rPr>
                                <w:color w:val="FFFFFF"/>
                              </w:rPr>
                              <w:t>clients</w:t>
                            </w:r>
                            <w:r>
                              <w:rPr>
                                <w:color w:val="FFFFFF"/>
                                <w:spacing w:val="40"/>
                              </w:rPr>
                              <w:t> </w:t>
                            </w:r>
                            <w:r>
                              <w:rPr>
                                <w:color w:val="FFFFFF"/>
                              </w:rPr>
                              <w:t>proactively</w:t>
                            </w:r>
                            <w:r>
                              <w:rPr>
                                <w:color w:val="FFFFFF"/>
                                <w:spacing w:val="40"/>
                              </w:rPr>
                              <w:t> </w:t>
                            </w:r>
                            <w:r>
                              <w:rPr>
                                <w:color w:val="FFFFFF"/>
                              </w:rPr>
                              <w:t>structure</w:t>
                            </w:r>
                            <w:r>
                              <w:rPr>
                                <w:color w:val="FFFFFF"/>
                                <w:spacing w:val="40"/>
                              </w:rPr>
                              <w:t> </w:t>
                            </w:r>
                            <w:r>
                              <w:rPr>
                                <w:color w:val="FFFFFF"/>
                              </w:rPr>
                              <w:t>their</w:t>
                            </w:r>
                            <w:r>
                              <w:rPr>
                                <w:color w:val="FFFFFF"/>
                                <w:spacing w:val="40"/>
                              </w:rPr>
                              <w:t> </w:t>
                            </w:r>
                            <w:r>
                              <w:rPr>
                                <w:color w:val="FFFFFF"/>
                              </w:rPr>
                              <w:t>businesses, transactions</w:t>
                            </w:r>
                            <w:r>
                              <w:rPr>
                                <w:color w:val="FFFFFF"/>
                                <w:spacing w:val="40"/>
                              </w:rPr>
                              <w:t> </w:t>
                            </w:r>
                            <w:r>
                              <w:rPr>
                                <w:color w:val="FFFFFF"/>
                              </w:rPr>
                              <w:t>,</w:t>
                            </w:r>
                            <w:r>
                              <w:rPr>
                                <w:color w:val="FFFFFF"/>
                                <w:spacing w:val="40"/>
                              </w:rPr>
                              <w:t> </w:t>
                            </w:r>
                            <w:r>
                              <w:rPr>
                                <w:color w:val="FFFFFF"/>
                              </w:rPr>
                              <w:t>and</w:t>
                            </w:r>
                            <w:r>
                              <w:rPr>
                                <w:color w:val="FFFFFF"/>
                                <w:spacing w:val="40"/>
                              </w:rPr>
                              <w:t> </w:t>
                            </w:r>
                            <w:r>
                              <w:rPr>
                                <w:color w:val="FFFFFF"/>
                              </w:rPr>
                              <w:t>estate</w:t>
                            </w:r>
                            <w:r>
                              <w:rPr>
                                <w:color w:val="FFFFFF"/>
                                <w:spacing w:val="40"/>
                              </w:rPr>
                              <w:t> </w:t>
                            </w:r>
                            <w:r>
                              <w:rPr>
                                <w:color w:val="FFFFFF"/>
                              </w:rPr>
                              <w:t>plans</w:t>
                            </w:r>
                            <w:r>
                              <w:rPr>
                                <w:color w:val="FFFFFF"/>
                                <w:spacing w:val="40"/>
                              </w:rPr>
                              <w:t> </w:t>
                            </w:r>
                            <w:r>
                              <w:rPr>
                                <w:color w:val="FFFFFF"/>
                              </w:rPr>
                              <w:t>in</w:t>
                            </w:r>
                            <w:r>
                              <w:rPr>
                                <w:color w:val="FFFFFF"/>
                                <w:spacing w:val="40"/>
                              </w:rPr>
                              <w:t> </w:t>
                            </w:r>
                            <w:r>
                              <w:rPr>
                                <w:color w:val="FFFFFF"/>
                              </w:rPr>
                              <w:t>the</w:t>
                            </w:r>
                            <w:r>
                              <w:rPr>
                                <w:color w:val="FFFFFF"/>
                                <w:spacing w:val="40"/>
                              </w:rPr>
                              <w:t> </w:t>
                            </w:r>
                            <w:r>
                              <w:rPr>
                                <w:color w:val="FFFFFF"/>
                              </w:rPr>
                              <w:t>most</w:t>
                            </w:r>
                            <w:r>
                              <w:rPr>
                                <w:color w:val="FFFFFF"/>
                                <w:spacing w:val="40"/>
                              </w:rPr>
                              <w:t> </w:t>
                            </w:r>
                            <w:r>
                              <w:rPr>
                                <w:color w:val="FFFFFF"/>
                              </w:rPr>
                              <w:t>tax-efficient </w:t>
                            </w:r>
                            <w:r>
                              <w:rPr>
                                <w:color w:val="FFFFFF"/>
                                <w:spacing w:val="-2"/>
                              </w:rPr>
                              <w:t>manner.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8.1pt;height:111.1pt;mso-position-horizontal-relative:char;mso-position-vertical-relative:line" type="#_x0000_t202" id="docshape1" filled="true" fillcolor="#002f6a" stroked="false">
                <w10:anchorlock/>
                <v:textbox inset="0,0,0,0">
                  <w:txbxContent>
                    <w:p>
                      <w:pPr>
                        <w:pStyle w:val="BodyText"/>
                        <w:spacing w:before="86"/>
                        <w:ind w:left="0"/>
                        <w:rPr>
                          <w:rFonts w:ascii="Times New Roman"/>
                          <w:color w:val="000000"/>
                        </w:rPr>
                      </w:pPr>
                    </w:p>
                    <w:p>
                      <w:pPr>
                        <w:pStyle w:val="BodyText"/>
                        <w:spacing w:line="362" w:lineRule="auto"/>
                        <w:ind w:left="1627" w:right="1841"/>
                        <w:rPr>
                          <w:color w:val="000000"/>
                        </w:rPr>
                      </w:pPr>
                      <w:r>
                        <w:rPr>
                          <w:color w:val="FFFFFF"/>
                        </w:rPr>
                        <w:t>The</w:t>
                      </w:r>
                      <w:r>
                        <w:rPr>
                          <w:color w:val="FFFFFF"/>
                          <w:spacing w:val="40"/>
                        </w:rPr>
                        <w:t> </w:t>
                      </w:r>
                      <w:r>
                        <w:rPr>
                          <w:color w:val="FFFFFF"/>
                        </w:rPr>
                        <w:t>tax</w:t>
                      </w:r>
                      <w:r>
                        <w:rPr>
                          <w:color w:val="FFFFFF"/>
                          <w:spacing w:val="40"/>
                        </w:rPr>
                        <w:t> </w:t>
                      </w:r>
                      <w:r>
                        <w:rPr>
                          <w:color w:val="FFFFFF"/>
                        </w:rPr>
                        <w:t>attorneys</w:t>
                      </w:r>
                      <w:r>
                        <w:rPr>
                          <w:color w:val="FFFFFF"/>
                          <w:spacing w:val="40"/>
                        </w:rPr>
                        <w:t> </w:t>
                      </w:r>
                      <w:r>
                        <w:rPr>
                          <w:color w:val="FFFFFF"/>
                        </w:rPr>
                        <w:t>at</w:t>
                      </w:r>
                      <w:r>
                        <w:rPr>
                          <w:color w:val="FFFFFF"/>
                          <w:spacing w:val="40"/>
                        </w:rPr>
                        <w:t> </w:t>
                      </w:r>
                      <w:r>
                        <w:rPr>
                          <w:color w:val="FFFFFF"/>
                        </w:rPr>
                        <w:t>our</w:t>
                      </w:r>
                      <w:r>
                        <w:rPr>
                          <w:color w:val="FFFFFF"/>
                          <w:spacing w:val="40"/>
                        </w:rPr>
                        <w:t> </w:t>
                      </w:r>
                      <w:r>
                        <w:rPr>
                          <w:color w:val="FFFFFF"/>
                        </w:rPr>
                        <w:t>Sacramento</w:t>
                      </w:r>
                      <w:r>
                        <w:rPr>
                          <w:color w:val="FFFFFF"/>
                          <w:spacing w:val="40"/>
                        </w:rPr>
                        <w:t> </w:t>
                      </w:r>
                      <w:r>
                        <w:rPr>
                          <w:color w:val="FFFFFF"/>
                        </w:rPr>
                        <w:t>location</w:t>
                      </w:r>
                      <w:r>
                        <w:rPr>
                          <w:color w:val="FFFFFF"/>
                          <w:spacing w:val="40"/>
                        </w:rPr>
                        <w:t> </w:t>
                      </w:r>
                      <w:r>
                        <w:rPr>
                          <w:color w:val="FFFFFF"/>
                        </w:rPr>
                        <w:t>are</w:t>
                      </w:r>
                      <w:r>
                        <w:rPr>
                          <w:color w:val="FFFFFF"/>
                          <w:spacing w:val="40"/>
                        </w:rPr>
                        <w:t> </w:t>
                      </w:r>
                      <w:r>
                        <w:rPr>
                          <w:color w:val="FFFFFF"/>
                        </w:rPr>
                        <w:t>committed to</w:t>
                      </w:r>
                      <w:r>
                        <w:rPr>
                          <w:color w:val="FFFFFF"/>
                          <w:spacing w:val="40"/>
                        </w:rPr>
                        <w:t> </w:t>
                      </w:r>
                      <w:r>
                        <w:rPr>
                          <w:color w:val="FFFFFF"/>
                        </w:rPr>
                        <w:t>helping</w:t>
                      </w:r>
                      <w:r>
                        <w:rPr>
                          <w:color w:val="FFFFFF"/>
                          <w:spacing w:val="40"/>
                        </w:rPr>
                        <w:t> </w:t>
                      </w:r>
                      <w:r>
                        <w:rPr>
                          <w:color w:val="FFFFFF"/>
                        </w:rPr>
                        <w:t>clients</w:t>
                      </w:r>
                      <w:r>
                        <w:rPr>
                          <w:color w:val="FFFFFF"/>
                          <w:spacing w:val="40"/>
                        </w:rPr>
                        <w:t> </w:t>
                      </w:r>
                      <w:r>
                        <w:rPr>
                          <w:color w:val="FFFFFF"/>
                        </w:rPr>
                        <w:t>proactively</w:t>
                      </w:r>
                      <w:r>
                        <w:rPr>
                          <w:color w:val="FFFFFF"/>
                          <w:spacing w:val="40"/>
                        </w:rPr>
                        <w:t> </w:t>
                      </w:r>
                      <w:r>
                        <w:rPr>
                          <w:color w:val="FFFFFF"/>
                        </w:rPr>
                        <w:t>structure</w:t>
                      </w:r>
                      <w:r>
                        <w:rPr>
                          <w:color w:val="FFFFFF"/>
                          <w:spacing w:val="40"/>
                        </w:rPr>
                        <w:t> </w:t>
                      </w:r>
                      <w:r>
                        <w:rPr>
                          <w:color w:val="FFFFFF"/>
                        </w:rPr>
                        <w:t>their</w:t>
                      </w:r>
                      <w:r>
                        <w:rPr>
                          <w:color w:val="FFFFFF"/>
                          <w:spacing w:val="40"/>
                        </w:rPr>
                        <w:t> </w:t>
                      </w:r>
                      <w:r>
                        <w:rPr>
                          <w:color w:val="FFFFFF"/>
                        </w:rPr>
                        <w:t>businesses, transactions</w:t>
                      </w:r>
                      <w:r>
                        <w:rPr>
                          <w:color w:val="FFFFFF"/>
                          <w:spacing w:val="40"/>
                        </w:rPr>
                        <w:t> </w:t>
                      </w:r>
                      <w:r>
                        <w:rPr>
                          <w:color w:val="FFFFFF"/>
                        </w:rPr>
                        <w:t>,</w:t>
                      </w:r>
                      <w:r>
                        <w:rPr>
                          <w:color w:val="FFFFFF"/>
                          <w:spacing w:val="40"/>
                        </w:rPr>
                        <w:t> </w:t>
                      </w:r>
                      <w:r>
                        <w:rPr>
                          <w:color w:val="FFFFFF"/>
                        </w:rPr>
                        <w:t>and</w:t>
                      </w:r>
                      <w:r>
                        <w:rPr>
                          <w:color w:val="FFFFFF"/>
                          <w:spacing w:val="40"/>
                        </w:rPr>
                        <w:t> </w:t>
                      </w:r>
                      <w:r>
                        <w:rPr>
                          <w:color w:val="FFFFFF"/>
                        </w:rPr>
                        <w:t>estate</w:t>
                      </w:r>
                      <w:r>
                        <w:rPr>
                          <w:color w:val="FFFFFF"/>
                          <w:spacing w:val="40"/>
                        </w:rPr>
                        <w:t> </w:t>
                      </w:r>
                      <w:r>
                        <w:rPr>
                          <w:color w:val="FFFFFF"/>
                        </w:rPr>
                        <w:t>plans</w:t>
                      </w:r>
                      <w:r>
                        <w:rPr>
                          <w:color w:val="FFFFFF"/>
                          <w:spacing w:val="40"/>
                        </w:rPr>
                        <w:t> </w:t>
                      </w:r>
                      <w:r>
                        <w:rPr>
                          <w:color w:val="FFFFFF"/>
                        </w:rPr>
                        <w:t>in</w:t>
                      </w:r>
                      <w:r>
                        <w:rPr>
                          <w:color w:val="FFFFFF"/>
                          <w:spacing w:val="40"/>
                        </w:rPr>
                        <w:t> </w:t>
                      </w:r>
                      <w:r>
                        <w:rPr>
                          <w:color w:val="FFFFFF"/>
                        </w:rPr>
                        <w:t>the</w:t>
                      </w:r>
                      <w:r>
                        <w:rPr>
                          <w:color w:val="FFFFFF"/>
                          <w:spacing w:val="40"/>
                        </w:rPr>
                        <w:t> </w:t>
                      </w:r>
                      <w:r>
                        <w:rPr>
                          <w:color w:val="FFFFFF"/>
                        </w:rPr>
                        <w:t>most</w:t>
                      </w:r>
                      <w:r>
                        <w:rPr>
                          <w:color w:val="FFFFFF"/>
                          <w:spacing w:val="40"/>
                        </w:rPr>
                        <w:t> </w:t>
                      </w:r>
                      <w:r>
                        <w:rPr>
                          <w:color w:val="FFFFFF"/>
                        </w:rPr>
                        <w:t>tax-efficient </w:t>
                      </w:r>
                      <w:r>
                        <w:rPr>
                          <w:color w:val="FFFFFF"/>
                          <w:spacing w:val="-2"/>
                        </w:rPr>
                        <w:t>manner.</w:t>
                      </w:r>
                    </w:p>
                  </w:txbxContent>
                </v:textbox>
                <v:fill type="solid"/>
              </v:shape>
            </w:pict>
          </mc:Fallback>
        </mc:AlternateContent>
      </w:r>
      <w:r>
        <w:rPr>
          <w:rFonts w:ascii="Times New Roman"/>
          <w:sz w:val="20"/>
        </w:rPr>
      </w:r>
    </w:p>
    <w:p>
      <w:pPr>
        <w:pStyle w:val="BodyText"/>
        <w:spacing w:before="48"/>
        <w:ind w:left="0"/>
        <w:rPr>
          <w:rFonts w:ascii="Times New Roman"/>
          <w:sz w:val="24"/>
        </w:rPr>
      </w:pPr>
    </w:p>
    <w:p>
      <w:pPr>
        <w:pStyle w:val="Heading1"/>
      </w:pPr>
      <w:r>
        <w:rPr>
          <w:color w:val="002E6B"/>
        </w:rPr>
        <w:t>OUR</w:t>
      </w:r>
      <w:r>
        <w:rPr>
          <w:color w:val="002E6B"/>
          <w:spacing w:val="5"/>
        </w:rPr>
        <w:t> </w:t>
      </w:r>
      <w:r>
        <w:rPr>
          <w:color w:val="002E6B"/>
          <w:spacing w:val="-2"/>
        </w:rPr>
        <w:t>EXPERIENCE</w:t>
      </w:r>
    </w:p>
    <w:p>
      <w:pPr>
        <w:pStyle w:val="BodyText"/>
        <w:spacing w:line="292" w:lineRule="auto" w:before="147"/>
        <w:ind w:right="607"/>
      </w:pPr>
      <w:r>
        <w:rPr>
          <w:color w:val="6E6158"/>
        </w:rPr>
        <w:t>Our tax attorneys, based in Sacramento, bring a wealth of expertise to assist clients with </w:t>
      </w:r>
      <w:r>
        <w:rPr>
          <w:color w:val="6E6158"/>
        </w:rPr>
        <w:t>complex</w:t>
      </w:r>
      <w:r>
        <w:rPr>
          <w:color w:val="6E6158"/>
          <w:spacing w:val="40"/>
        </w:rPr>
        <w:t> </w:t>
      </w:r>
      <w:r>
        <w:rPr>
          <w:color w:val="6E6158"/>
        </w:rPr>
        <w:t>tax matters. By collaborating closely with local accountants, financial planners, and other</w:t>
      </w:r>
      <w:r>
        <w:rPr>
          <w:color w:val="6E6158"/>
          <w:spacing w:val="40"/>
        </w:rPr>
        <w:t> </w:t>
      </w:r>
      <w:r>
        <w:rPr>
          <w:color w:val="6E6158"/>
        </w:rPr>
        <w:t>specialists</w:t>
      </w:r>
      <w:r>
        <w:rPr>
          <w:color w:val="6E6158"/>
          <w:spacing w:val="32"/>
        </w:rPr>
        <w:t> </w:t>
      </w:r>
      <w:r>
        <w:rPr>
          <w:color w:val="6E6158"/>
        </w:rPr>
        <w:t>within</w:t>
      </w:r>
      <w:r>
        <w:rPr>
          <w:color w:val="6E6158"/>
          <w:spacing w:val="32"/>
        </w:rPr>
        <w:t> </w:t>
      </w:r>
      <w:r>
        <w:rPr>
          <w:color w:val="6E6158"/>
        </w:rPr>
        <w:t>our</w:t>
      </w:r>
      <w:r>
        <w:rPr>
          <w:color w:val="6E6158"/>
          <w:spacing w:val="32"/>
        </w:rPr>
        <w:t> </w:t>
      </w:r>
      <w:r>
        <w:rPr>
          <w:color w:val="6E6158"/>
        </w:rPr>
        <w:t>firm,</w:t>
      </w:r>
      <w:r>
        <w:rPr>
          <w:color w:val="6E6158"/>
          <w:spacing w:val="32"/>
        </w:rPr>
        <w:t> </w:t>
      </w:r>
      <w:r>
        <w:rPr>
          <w:color w:val="6E6158"/>
        </w:rPr>
        <w:t>we</w:t>
      </w:r>
      <w:r>
        <w:rPr>
          <w:color w:val="6E6158"/>
          <w:spacing w:val="32"/>
        </w:rPr>
        <w:t> </w:t>
      </w:r>
      <w:r>
        <w:rPr>
          <w:color w:val="6E6158"/>
        </w:rPr>
        <w:t>provide</w:t>
      </w:r>
      <w:r>
        <w:rPr>
          <w:color w:val="6E6158"/>
          <w:spacing w:val="32"/>
        </w:rPr>
        <w:t> </w:t>
      </w:r>
      <w:r>
        <w:rPr>
          <w:color w:val="6E6158"/>
        </w:rPr>
        <w:t>comprehensive</w:t>
      </w:r>
      <w:r>
        <w:rPr>
          <w:color w:val="6E6158"/>
          <w:spacing w:val="32"/>
        </w:rPr>
        <w:t> </w:t>
      </w:r>
      <w:r>
        <w:rPr>
          <w:color w:val="6E6158"/>
        </w:rPr>
        <w:t>tax</w:t>
      </w:r>
      <w:r>
        <w:rPr>
          <w:color w:val="6E6158"/>
          <w:spacing w:val="32"/>
        </w:rPr>
        <w:t> </w:t>
      </w:r>
      <w:r>
        <w:rPr>
          <w:color w:val="6E6158"/>
        </w:rPr>
        <w:t>planning</w:t>
      </w:r>
      <w:r>
        <w:rPr>
          <w:color w:val="6E6158"/>
          <w:spacing w:val="32"/>
        </w:rPr>
        <w:t> </w:t>
      </w:r>
      <w:r>
        <w:rPr>
          <w:color w:val="6E6158"/>
        </w:rPr>
        <w:t>services</w:t>
      </w:r>
      <w:r>
        <w:rPr>
          <w:color w:val="6E6158"/>
          <w:spacing w:val="32"/>
        </w:rPr>
        <w:t> </w:t>
      </w:r>
      <w:r>
        <w:rPr>
          <w:color w:val="6E6158"/>
        </w:rPr>
        <w:t>that</w:t>
      </w:r>
      <w:r>
        <w:rPr>
          <w:color w:val="6E6158"/>
          <w:spacing w:val="32"/>
        </w:rPr>
        <w:t> </w:t>
      </w:r>
      <w:r>
        <w:rPr>
          <w:color w:val="6E6158"/>
        </w:rPr>
        <w:t>address</w:t>
      </w:r>
      <w:r>
        <w:rPr>
          <w:color w:val="6E6158"/>
          <w:spacing w:val="32"/>
        </w:rPr>
        <w:t> </w:t>
      </w:r>
      <w:r>
        <w:rPr>
          <w:color w:val="6E6158"/>
        </w:rPr>
        <w:t>the</w:t>
      </w:r>
    </w:p>
    <w:p>
      <w:pPr>
        <w:pStyle w:val="BodyText"/>
        <w:spacing w:before="9"/>
      </w:pPr>
      <w:r>
        <w:rPr>
          <w:color w:val="6E6158"/>
        </w:rPr>
        <w:t>specific</w:t>
      </w:r>
      <w:r>
        <w:rPr>
          <w:color w:val="6E6158"/>
          <w:spacing w:val="13"/>
        </w:rPr>
        <w:t> </w:t>
      </w:r>
      <w:r>
        <w:rPr>
          <w:color w:val="6E6158"/>
        </w:rPr>
        <w:t>needs</w:t>
      </w:r>
      <w:r>
        <w:rPr>
          <w:color w:val="6E6158"/>
          <w:spacing w:val="13"/>
        </w:rPr>
        <w:t> </w:t>
      </w:r>
      <w:r>
        <w:rPr>
          <w:color w:val="6E6158"/>
        </w:rPr>
        <w:t>of</w:t>
      </w:r>
      <w:r>
        <w:rPr>
          <w:color w:val="6E6158"/>
          <w:spacing w:val="14"/>
        </w:rPr>
        <w:t> </w:t>
      </w:r>
      <w:r>
        <w:rPr>
          <w:color w:val="6E6158"/>
        </w:rPr>
        <w:t>the</w:t>
      </w:r>
      <w:r>
        <w:rPr>
          <w:color w:val="6E6158"/>
          <w:spacing w:val="13"/>
        </w:rPr>
        <w:t> </w:t>
      </w:r>
      <w:r>
        <w:rPr>
          <w:color w:val="6E6158"/>
        </w:rPr>
        <w:t>Sacramento</w:t>
      </w:r>
      <w:r>
        <w:rPr>
          <w:color w:val="6E6158"/>
          <w:spacing w:val="14"/>
        </w:rPr>
        <w:t> </w:t>
      </w:r>
      <w:r>
        <w:rPr>
          <w:color w:val="6E6158"/>
        </w:rPr>
        <w:t>region’s</w:t>
      </w:r>
      <w:r>
        <w:rPr>
          <w:color w:val="6E6158"/>
          <w:spacing w:val="13"/>
        </w:rPr>
        <w:t> </w:t>
      </w:r>
      <w:r>
        <w:rPr>
          <w:color w:val="6E6158"/>
        </w:rPr>
        <w:t>diverse</w:t>
      </w:r>
      <w:r>
        <w:rPr>
          <w:color w:val="6E6158"/>
          <w:spacing w:val="14"/>
        </w:rPr>
        <w:t> </w:t>
      </w:r>
      <w:r>
        <w:rPr>
          <w:color w:val="6E6158"/>
        </w:rPr>
        <w:t>business</w:t>
      </w:r>
      <w:r>
        <w:rPr>
          <w:color w:val="6E6158"/>
          <w:spacing w:val="13"/>
        </w:rPr>
        <w:t> </w:t>
      </w:r>
      <w:r>
        <w:rPr>
          <w:color w:val="6E6158"/>
          <w:spacing w:val="-2"/>
        </w:rPr>
        <w:t>community.</w:t>
      </w:r>
    </w:p>
    <w:p>
      <w:pPr>
        <w:pStyle w:val="BodyText"/>
        <w:spacing w:before="15"/>
        <w:ind w:left="0"/>
      </w:pPr>
    </w:p>
    <w:p>
      <w:pPr>
        <w:pStyle w:val="BodyText"/>
        <w:spacing w:line="295" w:lineRule="auto"/>
        <w:ind w:right="607"/>
      </w:pPr>
      <w:r>
        <w:rPr>
          <w:color w:val="6E6158"/>
        </w:rPr>
        <w:t>Our team comprises highly qualified professionals, including attorneys who have earned both a</w:t>
      </w:r>
      <w:r>
        <w:rPr>
          <w:color w:val="6E6158"/>
          <w:spacing w:val="40"/>
        </w:rPr>
        <w:t> </w:t>
      </w:r>
      <w:r>
        <w:rPr>
          <w:color w:val="6E6158"/>
        </w:rPr>
        <w:t>Juris</w:t>
      </w:r>
      <w:r>
        <w:rPr>
          <w:color w:val="6E6158"/>
          <w:spacing w:val="22"/>
        </w:rPr>
        <w:t> </w:t>
      </w:r>
      <w:r>
        <w:rPr>
          <w:color w:val="6E6158"/>
        </w:rPr>
        <w:t>Doctor</w:t>
      </w:r>
      <w:r>
        <w:rPr>
          <w:color w:val="6E6158"/>
          <w:spacing w:val="22"/>
        </w:rPr>
        <w:t> </w:t>
      </w:r>
      <w:r>
        <w:rPr>
          <w:color w:val="6E6158"/>
        </w:rPr>
        <w:t>(J.D.)</w:t>
      </w:r>
      <w:r>
        <w:rPr>
          <w:color w:val="6E6158"/>
          <w:spacing w:val="22"/>
        </w:rPr>
        <w:t> </w:t>
      </w:r>
      <w:r>
        <w:rPr>
          <w:color w:val="6E6158"/>
        </w:rPr>
        <w:t>and</w:t>
      </w:r>
      <w:r>
        <w:rPr>
          <w:color w:val="6E6158"/>
          <w:spacing w:val="22"/>
        </w:rPr>
        <w:t> </w:t>
      </w:r>
      <w:r>
        <w:rPr>
          <w:color w:val="6E6158"/>
        </w:rPr>
        <w:t>a</w:t>
      </w:r>
      <w:r>
        <w:rPr>
          <w:color w:val="6E6158"/>
          <w:spacing w:val="22"/>
        </w:rPr>
        <w:t> </w:t>
      </w:r>
      <w:r>
        <w:rPr>
          <w:color w:val="6E6158"/>
        </w:rPr>
        <w:t>Master</w:t>
      </w:r>
      <w:r>
        <w:rPr>
          <w:color w:val="6E6158"/>
          <w:spacing w:val="22"/>
        </w:rPr>
        <w:t> </w:t>
      </w:r>
      <w:r>
        <w:rPr>
          <w:color w:val="6E6158"/>
        </w:rPr>
        <w:t>of</w:t>
      </w:r>
      <w:r>
        <w:rPr>
          <w:color w:val="6E6158"/>
          <w:spacing w:val="22"/>
        </w:rPr>
        <w:t> </w:t>
      </w:r>
      <w:r>
        <w:rPr>
          <w:color w:val="6E6158"/>
        </w:rPr>
        <w:t>Laws</w:t>
      </w:r>
      <w:r>
        <w:rPr>
          <w:color w:val="6E6158"/>
          <w:spacing w:val="22"/>
        </w:rPr>
        <w:t> </w:t>
      </w:r>
      <w:r>
        <w:rPr>
          <w:color w:val="6E6158"/>
        </w:rPr>
        <w:t>in</w:t>
      </w:r>
      <w:r>
        <w:rPr>
          <w:color w:val="6E6158"/>
          <w:spacing w:val="22"/>
        </w:rPr>
        <w:t> </w:t>
      </w:r>
      <w:r>
        <w:rPr>
          <w:color w:val="6E6158"/>
        </w:rPr>
        <w:t>Taxation</w:t>
      </w:r>
      <w:r>
        <w:rPr>
          <w:color w:val="6E6158"/>
          <w:spacing w:val="22"/>
        </w:rPr>
        <w:t> </w:t>
      </w:r>
      <w:r>
        <w:rPr>
          <w:color w:val="6E6158"/>
        </w:rPr>
        <w:t>(Tax</w:t>
      </w:r>
      <w:r>
        <w:rPr>
          <w:color w:val="6E6158"/>
          <w:spacing w:val="22"/>
        </w:rPr>
        <w:t> </w:t>
      </w:r>
      <w:r>
        <w:rPr>
          <w:color w:val="6E6158"/>
        </w:rPr>
        <w:t>LLM)</w:t>
      </w:r>
      <w:r>
        <w:rPr>
          <w:color w:val="6E6158"/>
          <w:spacing w:val="22"/>
        </w:rPr>
        <w:t> </w:t>
      </w:r>
      <w:r>
        <w:rPr>
          <w:color w:val="6E6158"/>
        </w:rPr>
        <w:t>or</w:t>
      </w:r>
      <w:r>
        <w:rPr>
          <w:color w:val="6E6158"/>
          <w:spacing w:val="22"/>
        </w:rPr>
        <w:t> </w:t>
      </w:r>
      <w:r>
        <w:rPr>
          <w:color w:val="6E6158"/>
        </w:rPr>
        <w:t>other</w:t>
      </w:r>
      <w:r>
        <w:rPr>
          <w:color w:val="6E6158"/>
          <w:spacing w:val="22"/>
        </w:rPr>
        <w:t> </w:t>
      </w:r>
      <w:r>
        <w:rPr>
          <w:color w:val="6E6158"/>
        </w:rPr>
        <w:t>advanced</w:t>
      </w:r>
      <w:r>
        <w:rPr>
          <w:color w:val="6E6158"/>
          <w:spacing w:val="22"/>
        </w:rPr>
        <w:t> </w:t>
      </w:r>
      <w:r>
        <w:rPr>
          <w:color w:val="6E6158"/>
        </w:rPr>
        <w:t>tax</w:t>
      </w:r>
      <w:r>
        <w:rPr>
          <w:color w:val="6E6158"/>
          <w:spacing w:val="22"/>
        </w:rPr>
        <w:t> </w:t>
      </w:r>
      <w:r>
        <w:rPr>
          <w:color w:val="6E6158"/>
        </w:rPr>
        <w:t>degrees such as an MS in Taxation. We also have attorneys who are Certified Public Accountants (CPAs), enabling them to provide expert guidance to Sacramento businesses and tax preparers. Our</w:t>
      </w:r>
      <w:r>
        <w:rPr>
          <w:color w:val="6E6158"/>
          <w:spacing w:val="40"/>
        </w:rPr>
        <w:t> </w:t>
      </w:r>
      <w:r>
        <w:rPr>
          <w:color w:val="6E6158"/>
        </w:rPr>
        <w:t>team members have held prestigious positions, such as adjunct professorships, and have been</w:t>
      </w:r>
      <w:r>
        <w:rPr>
          <w:color w:val="6E6158"/>
          <w:spacing w:val="40"/>
        </w:rPr>
        <w:t> </w:t>
      </w:r>
      <w:r>
        <w:rPr>
          <w:color w:val="6E6158"/>
        </w:rPr>
        <w:t>recognized as authors, lecturers, and presenters at national tax conferences.</w:t>
      </w:r>
    </w:p>
    <w:p>
      <w:pPr>
        <w:pStyle w:val="Heading1"/>
        <w:spacing w:before="167"/>
      </w:pPr>
      <w:r>
        <w:rPr>
          <w:color w:val="FF8100"/>
          <w:spacing w:val="-2"/>
        </w:rPr>
        <w:t>PLANNING</w:t>
      </w:r>
    </w:p>
    <w:p>
      <w:pPr>
        <w:pStyle w:val="BodyText"/>
        <w:spacing w:line="292" w:lineRule="auto" w:before="147"/>
        <w:ind w:right="611"/>
      </w:pPr>
      <w:r>
        <w:rPr>
          <w:color w:val="6E6158"/>
        </w:rPr>
        <w:t>Our Sacramento-based tax attorneys provide meticulous planning services for both </w:t>
      </w:r>
      <w:r>
        <w:rPr>
          <w:color w:val="6E6158"/>
        </w:rPr>
        <w:t>individuals</w:t>
      </w:r>
      <w:r>
        <w:rPr>
          <w:color w:val="6E6158"/>
          <w:spacing w:val="40"/>
        </w:rPr>
        <w:t> </w:t>
      </w:r>
      <w:r>
        <w:rPr>
          <w:color w:val="6E6158"/>
        </w:rPr>
        <w:t>and</w:t>
      </w:r>
      <w:r>
        <w:rPr>
          <w:color w:val="6E6158"/>
          <w:spacing w:val="11"/>
        </w:rPr>
        <w:t> </w:t>
      </w:r>
      <w:r>
        <w:rPr>
          <w:color w:val="6E6158"/>
        </w:rPr>
        <w:t>business</w:t>
      </w:r>
      <w:r>
        <w:rPr>
          <w:color w:val="6E6158"/>
          <w:spacing w:val="12"/>
        </w:rPr>
        <w:t> </w:t>
      </w:r>
      <w:r>
        <w:rPr>
          <w:color w:val="6E6158"/>
        </w:rPr>
        <w:t>entities,</w:t>
      </w:r>
      <w:r>
        <w:rPr>
          <w:color w:val="6E6158"/>
          <w:spacing w:val="12"/>
        </w:rPr>
        <w:t> </w:t>
      </w:r>
      <w:r>
        <w:rPr>
          <w:color w:val="6E6158"/>
        </w:rPr>
        <w:t>addressing</w:t>
      </w:r>
      <w:r>
        <w:rPr>
          <w:color w:val="6E6158"/>
          <w:spacing w:val="12"/>
        </w:rPr>
        <w:t> </w:t>
      </w:r>
      <w:r>
        <w:rPr>
          <w:color w:val="6E6158"/>
        </w:rPr>
        <w:t>a</w:t>
      </w:r>
      <w:r>
        <w:rPr>
          <w:color w:val="6E6158"/>
          <w:spacing w:val="11"/>
        </w:rPr>
        <w:t> </w:t>
      </w:r>
      <w:r>
        <w:rPr>
          <w:color w:val="6E6158"/>
        </w:rPr>
        <w:t>wide</w:t>
      </w:r>
      <w:r>
        <w:rPr>
          <w:color w:val="6E6158"/>
          <w:spacing w:val="12"/>
        </w:rPr>
        <w:t> </w:t>
      </w:r>
      <w:r>
        <w:rPr>
          <w:color w:val="6E6158"/>
        </w:rPr>
        <w:t>range</w:t>
      </w:r>
      <w:r>
        <w:rPr>
          <w:color w:val="6E6158"/>
          <w:spacing w:val="12"/>
        </w:rPr>
        <w:t> </w:t>
      </w:r>
      <w:r>
        <w:rPr>
          <w:color w:val="6E6158"/>
        </w:rPr>
        <w:t>of</w:t>
      </w:r>
      <w:r>
        <w:rPr>
          <w:color w:val="6E6158"/>
          <w:spacing w:val="12"/>
        </w:rPr>
        <w:t> </w:t>
      </w:r>
      <w:r>
        <w:rPr>
          <w:color w:val="6E6158"/>
        </w:rPr>
        <w:t>issues,</w:t>
      </w:r>
      <w:r>
        <w:rPr>
          <w:color w:val="6E6158"/>
          <w:spacing w:val="11"/>
        </w:rPr>
        <w:t> </w:t>
      </w:r>
      <w:r>
        <w:rPr>
          <w:color w:val="6E6158"/>
        </w:rPr>
        <w:t>including</w:t>
      </w:r>
      <w:r>
        <w:rPr>
          <w:color w:val="6E6158"/>
          <w:spacing w:val="12"/>
        </w:rPr>
        <w:t> </w:t>
      </w:r>
      <w:r>
        <w:rPr>
          <w:color w:val="6E6158"/>
        </w:rPr>
        <w:t>income</w:t>
      </w:r>
      <w:r>
        <w:rPr>
          <w:color w:val="6E6158"/>
          <w:spacing w:val="12"/>
        </w:rPr>
        <w:t> </w:t>
      </w:r>
      <w:r>
        <w:rPr>
          <w:color w:val="6E6158"/>
        </w:rPr>
        <w:t>taxes,</w:t>
      </w:r>
      <w:r>
        <w:rPr>
          <w:color w:val="6E6158"/>
          <w:spacing w:val="12"/>
        </w:rPr>
        <w:t> </w:t>
      </w:r>
      <w:r>
        <w:rPr>
          <w:color w:val="6E6158"/>
        </w:rPr>
        <w:t>sales</w:t>
      </w:r>
      <w:r>
        <w:rPr>
          <w:color w:val="6E6158"/>
          <w:spacing w:val="11"/>
        </w:rPr>
        <w:t> </w:t>
      </w:r>
      <w:r>
        <w:rPr>
          <w:color w:val="6E6158"/>
        </w:rPr>
        <w:t>and</w:t>
      </w:r>
      <w:r>
        <w:rPr>
          <w:color w:val="6E6158"/>
          <w:spacing w:val="12"/>
        </w:rPr>
        <w:t> </w:t>
      </w:r>
      <w:r>
        <w:rPr>
          <w:color w:val="6E6158"/>
          <w:spacing w:val="-5"/>
        </w:rPr>
        <w:t>use</w:t>
      </w:r>
    </w:p>
    <w:p>
      <w:pPr>
        <w:pStyle w:val="BodyText"/>
        <w:spacing w:line="297" w:lineRule="auto" w:before="1"/>
        <w:ind w:right="607"/>
      </w:pPr>
      <w:r>
        <w:rPr>
          <w:color w:val="6E6158"/>
        </w:rPr>
        <w:t>taxes, employment taxes, and property taxes. We excel in estate and gift taxation, tax-deferred</w:t>
      </w:r>
      <w:r>
        <w:rPr>
          <w:color w:val="6E6158"/>
          <w:spacing w:val="40"/>
        </w:rPr>
        <w:t> </w:t>
      </w:r>
      <w:r>
        <w:rPr>
          <w:color w:val="6E6158"/>
        </w:rPr>
        <w:t>exchanges of real property, entity restructuring, and non-profit entity formation, ensuring that our</w:t>
      </w:r>
      <w:r>
        <w:rPr>
          <w:color w:val="6E6158"/>
          <w:spacing w:val="40"/>
        </w:rPr>
        <w:t> </w:t>
      </w:r>
      <w:r>
        <w:rPr>
          <w:color w:val="6E6158"/>
        </w:rPr>
        <w:t>clients</w:t>
      </w:r>
      <w:r>
        <w:rPr>
          <w:color w:val="6E6158"/>
          <w:spacing w:val="38"/>
        </w:rPr>
        <w:t> </w:t>
      </w:r>
      <w:r>
        <w:rPr>
          <w:color w:val="6E6158"/>
        </w:rPr>
        <w:t>receive</w:t>
      </w:r>
      <w:r>
        <w:rPr>
          <w:color w:val="6E6158"/>
          <w:spacing w:val="38"/>
        </w:rPr>
        <w:t> </w:t>
      </w:r>
      <w:r>
        <w:rPr>
          <w:color w:val="6E6158"/>
        </w:rPr>
        <w:t>comprehensive</w:t>
      </w:r>
      <w:r>
        <w:rPr>
          <w:color w:val="6E6158"/>
          <w:spacing w:val="38"/>
        </w:rPr>
        <w:t> </w:t>
      </w:r>
      <w:r>
        <w:rPr>
          <w:color w:val="6E6158"/>
        </w:rPr>
        <w:t>tax</w:t>
      </w:r>
      <w:r>
        <w:rPr>
          <w:color w:val="6E6158"/>
          <w:spacing w:val="38"/>
        </w:rPr>
        <w:t> </w:t>
      </w:r>
      <w:r>
        <w:rPr>
          <w:color w:val="6E6158"/>
        </w:rPr>
        <w:t>planning</w:t>
      </w:r>
      <w:r>
        <w:rPr>
          <w:color w:val="6E6158"/>
          <w:spacing w:val="38"/>
        </w:rPr>
        <w:t> </w:t>
      </w:r>
      <w:r>
        <w:rPr>
          <w:color w:val="6E6158"/>
        </w:rPr>
        <w:t>advice</w:t>
      </w:r>
      <w:r>
        <w:rPr>
          <w:color w:val="6E6158"/>
          <w:spacing w:val="38"/>
        </w:rPr>
        <w:t> </w:t>
      </w:r>
      <w:r>
        <w:rPr>
          <w:color w:val="6E6158"/>
        </w:rPr>
        <w:t>tailored</w:t>
      </w:r>
      <w:r>
        <w:rPr>
          <w:color w:val="6E6158"/>
          <w:spacing w:val="38"/>
        </w:rPr>
        <w:t> </w:t>
      </w:r>
      <w:r>
        <w:rPr>
          <w:color w:val="6E6158"/>
        </w:rPr>
        <w:t>to</w:t>
      </w:r>
      <w:r>
        <w:rPr>
          <w:color w:val="6E6158"/>
          <w:spacing w:val="38"/>
        </w:rPr>
        <w:t> </w:t>
      </w:r>
      <w:r>
        <w:rPr>
          <w:color w:val="6E6158"/>
        </w:rPr>
        <w:t>their</w:t>
      </w:r>
      <w:r>
        <w:rPr>
          <w:color w:val="6E6158"/>
          <w:spacing w:val="38"/>
        </w:rPr>
        <w:t> </w:t>
      </w:r>
      <w:r>
        <w:rPr>
          <w:color w:val="6E6158"/>
        </w:rPr>
        <w:t>unique</w:t>
      </w:r>
      <w:r>
        <w:rPr>
          <w:color w:val="6E6158"/>
          <w:spacing w:val="38"/>
        </w:rPr>
        <w:t> </w:t>
      </w:r>
      <w:r>
        <w:rPr>
          <w:color w:val="6E6158"/>
        </w:rPr>
        <w:t>circumstances.</w:t>
      </w:r>
    </w:p>
    <w:p>
      <w:pPr>
        <w:pStyle w:val="Heading1"/>
        <w:spacing w:before="157"/>
      </w:pPr>
      <w:r>
        <w:rPr>
          <w:color w:val="FF8100"/>
        </w:rPr>
        <w:t>STATE</w:t>
      </w:r>
      <w:r>
        <w:rPr>
          <w:color w:val="FF8100"/>
          <w:spacing w:val="6"/>
        </w:rPr>
        <w:t> </w:t>
      </w:r>
      <w:r>
        <w:rPr>
          <w:color w:val="FF8100"/>
        </w:rPr>
        <w:t>AND</w:t>
      </w:r>
      <w:r>
        <w:rPr>
          <w:color w:val="FF8100"/>
          <w:spacing w:val="7"/>
        </w:rPr>
        <w:t> </w:t>
      </w:r>
      <w:r>
        <w:rPr>
          <w:color w:val="FF8100"/>
        </w:rPr>
        <w:t>LOCAL</w:t>
      </w:r>
      <w:r>
        <w:rPr>
          <w:color w:val="FF8100"/>
          <w:spacing w:val="7"/>
        </w:rPr>
        <w:t> </w:t>
      </w:r>
      <w:r>
        <w:rPr>
          <w:color w:val="FF8100"/>
        </w:rPr>
        <w:t>TAX</w:t>
      </w:r>
      <w:r>
        <w:rPr>
          <w:color w:val="FF8100"/>
          <w:spacing w:val="7"/>
        </w:rPr>
        <w:t> </w:t>
      </w:r>
      <w:r>
        <w:rPr>
          <w:color w:val="FF8100"/>
          <w:spacing w:val="-2"/>
        </w:rPr>
        <w:t>SERVICES</w:t>
      </w:r>
    </w:p>
    <w:p>
      <w:pPr>
        <w:pStyle w:val="BodyText"/>
        <w:spacing w:line="297" w:lineRule="auto" w:before="147"/>
        <w:ind w:right="686"/>
        <w:jc w:val="both"/>
      </w:pPr>
      <w:r>
        <w:rPr>
          <w:color w:val="6E6158"/>
        </w:rPr>
        <w:t>Fennemore’s State and Local Tax Services provide a comprehensive approach to assist clients. Having practiced before state and local tax administrative authorities, our attorneys include a former</w:t>
      </w:r>
      <w:r>
        <w:rPr>
          <w:color w:val="6E6158"/>
          <w:spacing w:val="26"/>
        </w:rPr>
        <w:t> </w:t>
      </w:r>
      <w:r>
        <w:rPr>
          <w:color w:val="6E6158"/>
        </w:rPr>
        <w:t>sales/use</w:t>
      </w:r>
      <w:r>
        <w:rPr>
          <w:color w:val="6E6158"/>
          <w:spacing w:val="26"/>
        </w:rPr>
        <w:t> </w:t>
      </w:r>
      <w:r>
        <w:rPr>
          <w:color w:val="6E6158"/>
        </w:rPr>
        <w:t>tax</w:t>
      </w:r>
      <w:r>
        <w:rPr>
          <w:color w:val="6E6158"/>
          <w:spacing w:val="26"/>
        </w:rPr>
        <w:t> </w:t>
      </w:r>
      <w:r>
        <w:rPr>
          <w:color w:val="6E6158"/>
        </w:rPr>
        <w:t>auditor</w:t>
      </w:r>
      <w:r>
        <w:rPr>
          <w:color w:val="6E6158"/>
          <w:spacing w:val="26"/>
        </w:rPr>
        <w:t> </w:t>
      </w:r>
      <w:r>
        <w:rPr>
          <w:color w:val="6E6158"/>
        </w:rPr>
        <w:t>and</w:t>
      </w:r>
      <w:r>
        <w:rPr>
          <w:color w:val="6E6158"/>
          <w:spacing w:val="26"/>
        </w:rPr>
        <w:t> </w:t>
      </w:r>
      <w:r>
        <w:rPr>
          <w:color w:val="6E6158"/>
        </w:rPr>
        <w:t>a</w:t>
      </w:r>
      <w:r>
        <w:rPr>
          <w:color w:val="6E6158"/>
          <w:spacing w:val="26"/>
        </w:rPr>
        <w:t> </w:t>
      </w:r>
      <w:r>
        <w:rPr>
          <w:color w:val="6E6158"/>
        </w:rPr>
        <w:t>founder</w:t>
      </w:r>
      <w:r>
        <w:rPr>
          <w:color w:val="6E6158"/>
          <w:spacing w:val="26"/>
        </w:rPr>
        <w:t> </w:t>
      </w:r>
      <w:r>
        <w:rPr>
          <w:color w:val="6E6158"/>
        </w:rPr>
        <w:t>for</w:t>
      </w:r>
      <w:r>
        <w:rPr>
          <w:color w:val="6E6158"/>
          <w:spacing w:val="26"/>
        </w:rPr>
        <w:t> </w:t>
      </w:r>
      <w:r>
        <w:rPr>
          <w:color w:val="6E6158"/>
        </w:rPr>
        <w:t>CPA</w:t>
      </w:r>
      <w:r>
        <w:rPr>
          <w:color w:val="6E6158"/>
          <w:spacing w:val="26"/>
        </w:rPr>
        <w:t> </w:t>
      </w:r>
      <w:r>
        <w:rPr>
          <w:color w:val="6E6158"/>
        </w:rPr>
        <w:t>firm</w:t>
      </w:r>
      <w:r>
        <w:rPr>
          <w:color w:val="6E6158"/>
          <w:spacing w:val="26"/>
        </w:rPr>
        <w:t> </w:t>
      </w:r>
      <w:r>
        <w:rPr>
          <w:color w:val="6E6158"/>
        </w:rPr>
        <w:t>state</w:t>
      </w:r>
      <w:r>
        <w:rPr>
          <w:color w:val="6E6158"/>
          <w:spacing w:val="26"/>
        </w:rPr>
        <w:t> </w:t>
      </w:r>
      <w:r>
        <w:rPr>
          <w:color w:val="6E6158"/>
        </w:rPr>
        <w:t>and</w:t>
      </w:r>
      <w:r>
        <w:rPr>
          <w:color w:val="6E6158"/>
          <w:spacing w:val="26"/>
        </w:rPr>
        <w:t> </w:t>
      </w:r>
      <w:r>
        <w:rPr>
          <w:color w:val="6E6158"/>
        </w:rPr>
        <w:t>local</w:t>
      </w:r>
      <w:r>
        <w:rPr>
          <w:color w:val="6E6158"/>
          <w:spacing w:val="26"/>
        </w:rPr>
        <w:t> </w:t>
      </w:r>
      <w:r>
        <w:rPr>
          <w:color w:val="6E6158"/>
        </w:rPr>
        <w:t>tax</w:t>
      </w:r>
      <w:r>
        <w:rPr>
          <w:color w:val="6E6158"/>
          <w:spacing w:val="26"/>
        </w:rPr>
        <w:t> </w:t>
      </w:r>
      <w:r>
        <w:rPr>
          <w:color w:val="6E6158"/>
        </w:rPr>
        <w:t>practice.</w:t>
      </w:r>
    </w:p>
    <w:p>
      <w:pPr>
        <w:pStyle w:val="BodyText"/>
        <w:spacing w:line="295" w:lineRule="auto" w:before="191"/>
        <w:ind w:right="607"/>
      </w:pPr>
      <w:r>
        <w:rPr>
          <w:color w:val="6E6158"/>
        </w:rPr>
        <w:t>With our local office in the Sacramento region, our unique proximity to the state capital allows us</w:t>
      </w:r>
      <w:r>
        <w:rPr>
          <w:color w:val="6E6158"/>
          <w:spacing w:val="80"/>
        </w:rPr>
        <w:t> </w:t>
      </w:r>
      <w:r>
        <w:rPr>
          <w:color w:val="6E6158"/>
        </w:rPr>
        <w:t>to easily connect with state agencies and develop better contacts—plus gives us the ability to</w:t>
      </w:r>
      <w:r>
        <w:rPr>
          <w:color w:val="6E6158"/>
          <w:spacing w:val="40"/>
        </w:rPr>
        <w:t> </w:t>
      </w:r>
      <w:r>
        <w:rPr>
          <w:color w:val="6E6158"/>
        </w:rPr>
        <w:t>frequently</w:t>
      </w:r>
      <w:r>
        <w:rPr>
          <w:color w:val="6E6158"/>
          <w:spacing w:val="34"/>
        </w:rPr>
        <w:t> </w:t>
      </w:r>
      <w:r>
        <w:rPr>
          <w:color w:val="6E6158"/>
        </w:rPr>
        <w:t>appear</w:t>
      </w:r>
      <w:r>
        <w:rPr>
          <w:color w:val="6E6158"/>
          <w:spacing w:val="34"/>
        </w:rPr>
        <w:t> </w:t>
      </w:r>
      <w:r>
        <w:rPr>
          <w:color w:val="6E6158"/>
        </w:rPr>
        <w:t>before</w:t>
      </w:r>
      <w:r>
        <w:rPr>
          <w:color w:val="6E6158"/>
          <w:spacing w:val="34"/>
        </w:rPr>
        <w:t> </w:t>
      </w:r>
      <w:r>
        <w:rPr>
          <w:color w:val="6E6158"/>
        </w:rPr>
        <w:t>state</w:t>
      </w:r>
      <w:r>
        <w:rPr>
          <w:color w:val="6E6158"/>
          <w:spacing w:val="34"/>
        </w:rPr>
        <w:t> </w:t>
      </w:r>
      <w:r>
        <w:rPr>
          <w:color w:val="6E6158"/>
        </w:rPr>
        <w:t>taxing</w:t>
      </w:r>
      <w:r>
        <w:rPr>
          <w:color w:val="6E6158"/>
          <w:spacing w:val="34"/>
        </w:rPr>
        <w:t> </w:t>
      </w:r>
      <w:r>
        <w:rPr>
          <w:color w:val="6E6158"/>
        </w:rPr>
        <w:t>agencies.</w:t>
      </w:r>
      <w:r>
        <w:rPr>
          <w:color w:val="6E6158"/>
          <w:spacing w:val="34"/>
        </w:rPr>
        <w:t> </w:t>
      </w:r>
      <w:r>
        <w:rPr>
          <w:color w:val="6E6158"/>
        </w:rPr>
        <w:t>Our</w:t>
      </w:r>
      <w:r>
        <w:rPr>
          <w:color w:val="6E6158"/>
          <w:spacing w:val="34"/>
        </w:rPr>
        <w:t> </w:t>
      </w:r>
      <w:r>
        <w:rPr>
          <w:color w:val="6E6158"/>
        </w:rPr>
        <w:t>attorneys</w:t>
      </w:r>
      <w:r>
        <w:rPr>
          <w:color w:val="6E6158"/>
          <w:spacing w:val="34"/>
        </w:rPr>
        <w:t> </w:t>
      </w:r>
      <w:r>
        <w:rPr>
          <w:color w:val="6E6158"/>
        </w:rPr>
        <w:t>have</w:t>
      </w:r>
      <w:r>
        <w:rPr>
          <w:color w:val="6E6158"/>
          <w:spacing w:val="34"/>
        </w:rPr>
        <w:t> </w:t>
      </w:r>
      <w:r>
        <w:rPr>
          <w:color w:val="6E6158"/>
        </w:rPr>
        <w:t>been</w:t>
      </w:r>
      <w:r>
        <w:rPr>
          <w:color w:val="6E6158"/>
          <w:spacing w:val="34"/>
        </w:rPr>
        <w:t> </w:t>
      </w:r>
      <w:r>
        <w:rPr>
          <w:color w:val="6E6158"/>
        </w:rPr>
        <w:t>recognized</w:t>
      </w:r>
      <w:r>
        <w:rPr>
          <w:color w:val="6E6158"/>
          <w:spacing w:val="34"/>
        </w:rPr>
        <w:t> </w:t>
      </w:r>
      <w:r>
        <w:rPr>
          <w:color w:val="6E6158"/>
        </w:rPr>
        <w:t>by Spidells California Taxletter for contributing articles on multiple areas of state tax law. In fact, our</w:t>
      </w:r>
      <w:r>
        <w:rPr>
          <w:color w:val="6E6158"/>
          <w:spacing w:val="40"/>
        </w:rPr>
        <w:t> </w:t>
      </w:r>
      <w:r>
        <w:rPr>
          <w:color w:val="6E6158"/>
        </w:rPr>
        <w:t>attorneys have collectively contributed hundreds of articles and topics locally, statewide and</w:t>
      </w:r>
      <w:r>
        <w:rPr>
          <w:color w:val="6E6158"/>
          <w:spacing w:val="40"/>
        </w:rPr>
        <w:t> </w:t>
      </w:r>
      <w:r>
        <w:rPr>
          <w:color w:val="6E6158"/>
        </w:rPr>
        <w:t>nationally on state and local tax issues.</w:t>
      </w:r>
    </w:p>
    <w:p>
      <w:pPr>
        <w:pStyle w:val="BodyText"/>
        <w:spacing w:line="297" w:lineRule="auto" w:before="193"/>
        <w:ind w:right="607"/>
      </w:pPr>
      <w:r>
        <w:rPr>
          <w:color w:val="6E6158"/>
        </w:rPr>
        <w:t>Our services range from basic tax advice regarding home ownership to tax assistance for major</w:t>
      </w:r>
      <w:r>
        <w:rPr>
          <w:color w:val="6E6158"/>
          <w:spacing w:val="40"/>
        </w:rPr>
        <w:t> </w:t>
      </w:r>
      <w:r>
        <w:rPr>
          <w:color w:val="6E6158"/>
        </w:rPr>
        <w:t>business transactions. In Northern California, our tax attorneys are sought to advise on issues</w:t>
      </w:r>
      <w:r>
        <w:rPr>
          <w:color w:val="6E6158"/>
          <w:spacing w:val="40"/>
        </w:rPr>
        <w:t> </w:t>
      </w:r>
      <w:r>
        <w:rPr>
          <w:color w:val="6E6158"/>
        </w:rPr>
        <w:t>particular to the community, including the tax consequences from economic changes, both</w:t>
      </w:r>
      <w:r>
        <w:rPr>
          <w:color w:val="6E6158"/>
          <w:spacing w:val="40"/>
        </w:rPr>
        <w:t> </w:t>
      </w:r>
      <w:r>
        <w:rPr>
          <w:color w:val="6E6158"/>
        </w:rPr>
        <w:t>good and bad. In fact, we are often called upon by CPAs and other professionals to assist their</w:t>
      </w:r>
      <w:r>
        <w:rPr>
          <w:color w:val="6E6158"/>
          <w:spacing w:val="40"/>
        </w:rPr>
        <w:t> </w:t>
      </w:r>
      <w:r>
        <w:rPr>
          <w:color w:val="6E6158"/>
        </w:rPr>
        <w:t>clients with their issues.</w:t>
      </w:r>
    </w:p>
    <w:p>
      <w:pPr>
        <w:pStyle w:val="Heading1"/>
        <w:spacing w:before="157"/>
      </w:pPr>
      <w:r>
        <w:rPr>
          <w:color w:val="FF8100"/>
          <w:spacing w:val="-2"/>
        </w:rPr>
        <w:t>CONTROVERSY</w:t>
      </w:r>
    </w:p>
    <w:p>
      <w:pPr>
        <w:pStyle w:val="BodyText"/>
        <w:spacing w:line="292" w:lineRule="auto" w:before="147"/>
        <w:ind w:right="688"/>
        <w:jc w:val="both"/>
      </w:pPr>
      <w:r>
        <w:rPr>
          <w:color w:val="6E6158"/>
        </w:rPr>
        <w:t>When tax controversies arise, our Tax Practice Group is prepared to vigorously defend clients in complex</w:t>
      </w:r>
      <w:r>
        <w:rPr>
          <w:color w:val="6E6158"/>
          <w:spacing w:val="24"/>
        </w:rPr>
        <w:t> </w:t>
      </w:r>
      <w:r>
        <w:rPr>
          <w:color w:val="6E6158"/>
        </w:rPr>
        <w:t>audits</w:t>
      </w:r>
      <w:r>
        <w:rPr>
          <w:color w:val="6E6158"/>
          <w:spacing w:val="24"/>
        </w:rPr>
        <w:t> </w:t>
      </w:r>
      <w:r>
        <w:rPr>
          <w:color w:val="6E6158"/>
        </w:rPr>
        <w:t>and</w:t>
      </w:r>
      <w:r>
        <w:rPr>
          <w:color w:val="6E6158"/>
          <w:spacing w:val="24"/>
        </w:rPr>
        <w:t> </w:t>
      </w:r>
      <w:r>
        <w:rPr>
          <w:color w:val="6E6158"/>
        </w:rPr>
        <w:t>collection</w:t>
      </w:r>
      <w:r>
        <w:rPr>
          <w:color w:val="6E6158"/>
          <w:spacing w:val="24"/>
        </w:rPr>
        <w:t> </w:t>
      </w:r>
      <w:r>
        <w:rPr>
          <w:color w:val="6E6158"/>
        </w:rPr>
        <w:t>proceedings</w:t>
      </w:r>
      <w:r>
        <w:rPr>
          <w:color w:val="6E6158"/>
          <w:spacing w:val="24"/>
        </w:rPr>
        <w:t> </w:t>
      </w:r>
      <w:r>
        <w:rPr>
          <w:color w:val="6E6158"/>
        </w:rPr>
        <w:t>involving</w:t>
      </w:r>
      <w:r>
        <w:rPr>
          <w:color w:val="6E6158"/>
          <w:spacing w:val="24"/>
        </w:rPr>
        <w:t> </w:t>
      </w:r>
      <w:r>
        <w:rPr>
          <w:color w:val="6E6158"/>
        </w:rPr>
        <w:t>various</w:t>
      </w:r>
      <w:r>
        <w:rPr>
          <w:color w:val="6E6158"/>
          <w:spacing w:val="24"/>
        </w:rPr>
        <w:t> </w:t>
      </w:r>
      <w:r>
        <w:rPr>
          <w:color w:val="6E6158"/>
        </w:rPr>
        <w:t>state</w:t>
      </w:r>
      <w:r>
        <w:rPr>
          <w:color w:val="6E6158"/>
          <w:spacing w:val="24"/>
        </w:rPr>
        <w:t> </w:t>
      </w:r>
      <w:r>
        <w:rPr>
          <w:color w:val="6E6158"/>
        </w:rPr>
        <w:t>and</w:t>
      </w:r>
      <w:r>
        <w:rPr>
          <w:color w:val="6E6158"/>
          <w:spacing w:val="24"/>
        </w:rPr>
        <w:t> </w:t>
      </w:r>
      <w:r>
        <w:rPr>
          <w:color w:val="6E6158"/>
        </w:rPr>
        <w:t>federal</w:t>
      </w:r>
      <w:r>
        <w:rPr>
          <w:color w:val="6E6158"/>
          <w:spacing w:val="24"/>
        </w:rPr>
        <w:t> </w:t>
      </w:r>
      <w:r>
        <w:rPr>
          <w:color w:val="6E6158"/>
        </w:rPr>
        <w:t>tax</w:t>
      </w:r>
      <w:r>
        <w:rPr>
          <w:color w:val="6E6158"/>
          <w:spacing w:val="24"/>
        </w:rPr>
        <w:t> </w:t>
      </w:r>
      <w:r>
        <w:rPr>
          <w:color w:val="6E6158"/>
        </w:rPr>
        <w:t>authorities,</w:t>
      </w:r>
    </w:p>
    <w:p>
      <w:pPr>
        <w:pStyle w:val="BodyText"/>
        <w:spacing w:after="0" w:line="292" w:lineRule="auto"/>
        <w:jc w:val="both"/>
        <w:sectPr>
          <w:type w:val="continuous"/>
          <w:pgSz w:w="12240" w:h="15840"/>
          <w:pgMar w:top="560" w:bottom="280" w:left="1080" w:right="1080"/>
        </w:sectPr>
      </w:pPr>
    </w:p>
    <w:p>
      <w:pPr>
        <w:pStyle w:val="BodyText"/>
        <w:spacing w:line="295" w:lineRule="auto" w:before="83"/>
        <w:ind w:right="607"/>
      </w:pPr>
      <w:r>
        <w:rPr>
          <w:color w:val="6E6158"/>
        </w:rPr>
        <w:t>including the IRS, the California Franchise Tax Board, the California Department of Tax and Fee</w:t>
      </w:r>
      <w:r>
        <w:rPr>
          <w:color w:val="6E6158"/>
          <w:spacing w:val="40"/>
        </w:rPr>
        <w:t> </w:t>
      </w:r>
      <w:r>
        <w:rPr>
          <w:color w:val="6E6158"/>
        </w:rPr>
        <w:t>Administration</w:t>
      </w:r>
      <w:r>
        <w:rPr>
          <w:color w:val="6E6158"/>
          <w:spacing w:val="40"/>
        </w:rPr>
        <w:t> </w:t>
      </w:r>
      <w:r>
        <w:rPr>
          <w:color w:val="6E6158"/>
        </w:rPr>
        <w:t>(CDTFA),</w:t>
      </w:r>
      <w:r>
        <w:rPr>
          <w:color w:val="6E6158"/>
          <w:spacing w:val="40"/>
        </w:rPr>
        <w:t> </w:t>
      </w:r>
      <w:r>
        <w:rPr>
          <w:color w:val="6E6158"/>
        </w:rPr>
        <w:t>the</w:t>
      </w:r>
      <w:r>
        <w:rPr>
          <w:color w:val="6E6158"/>
          <w:spacing w:val="40"/>
        </w:rPr>
        <w:t> </w:t>
      </w:r>
      <w:r>
        <w:rPr>
          <w:color w:val="6E6158"/>
        </w:rPr>
        <w:t>Employment</w:t>
      </w:r>
      <w:r>
        <w:rPr>
          <w:color w:val="6E6158"/>
          <w:spacing w:val="40"/>
        </w:rPr>
        <w:t> </w:t>
      </w:r>
      <w:r>
        <w:rPr>
          <w:color w:val="6E6158"/>
        </w:rPr>
        <w:t>Development</w:t>
      </w:r>
      <w:r>
        <w:rPr>
          <w:color w:val="6E6158"/>
          <w:spacing w:val="40"/>
        </w:rPr>
        <w:t> </w:t>
      </w:r>
      <w:r>
        <w:rPr>
          <w:color w:val="6E6158"/>
        </w:rPr>
        <w:t>Department,</w:t>
      </w:r>
      <w:r>
        <w:rPr>
          <w:color w:val="6E6158"/>
          <w:spacing w:val="40"/>
        </w:rPr>
        <w:t> </w:t>
      </w:r>
      <w:r>
        <w:rPr>
          <w:color w:val="6E6158"/>
        </w:rPr>
        <w:t>and</w:t>
      </w:r>
      <w:r>
        <w:rPr>
          <w:color w:val="6E6158"/>
          <w:spacing w:val="40"/>
        </w:rPr>
        <w:t> </w:t>
      </w:r>
      <w:r>
        <w:rPr>
          <w:color w:val="6E6158"/>
        </w:rPr>
        <w:t>Sacramento</w:t>
      </w:r>
      <w:r>
        <w:rPr>
          <w:color w:val="6E6158"/>
          <w:spacing w:val="40"/>
        </w:rPr>
        <w:t> </w:t>
      </w:r>
      <w:r>
        <w:rPr>
          <w:color w:val="6E6158"/>
        </w:rPr>
        <w:t>County Tax Assessors, boards, or commissions. Our skilled tax professionals have a proven track record of</w:t>
      </w:r>
      <w:r>
        <w:rPr>
          <w:color w:val="6E6158"/>
          <w:spacing w:val="40"/>
        </w:rPr>
        <w:t> </w:t>
      </w:r>
      <w:r>
        <w:rPr>
          <w:color w:val="6E6158"/>
        </w:rPr>
        <w:t>successfully litigating tax controversy cases in the U.S. Tax Court, Federal District Court, and</w:t>
      </w:r>
      <w:r>
        <w:rPr>
          <w:color w:val="6E6158"/>
          <w:spacing w:val="40"/>
        </w:rPr>
        <w:t> </w:t>
      </w:r>
      <w:r>
        <w:rPr>
          <w:color w:val="6E6158"/>
        </w:rPr>
        <w:t>California Office of Tax Appeals (OTA), often eliminating or significantly reducing our clients’ tax</w:t>
      </w:r>
      <w:r>
        <w:rPr>
          <w:color w:val="6E6158"/>
          <w:spacing w:val="40"/>
        </w:rPr>
        <w:t> </w:t>
      </w:r>
      <w:r>
        <w:rPr>
          <w:color w:val="6E6158"/>
          <w:spacing w:val="-2"/>
        </w:rPr>
        <w:t>liabilities.</w:t>
      </w:r>
    </w:p>
    <w:p>
      <w:pPr>
        <w:pStyle w:val="BodyText"/>
        <w:spacing w:line="292" w:lineRule="auto" w:before="202"/>
        <w:ind w:right="607"/>
      </w:pPr>
      <w:r>
        <w:rPr>
          <w:color w:val="6E6158"/>
        </w:rPr>
        <w:t>Tax attorneys can also help clients navigate disputes with the IRS, the Arizona Department of</w:t>
      </w:r>
      <w:r>
        <w:rPr>
          <w:color w:val="6E6158"/>
          <w:spacing w:val="40"/>
        </w:rPr>
        <w:t> </w:t>
      </w:r>
      <w:r>
        <w:rPr>
          <w:color w:val="6E6158"/>
        </w:rPr>
        <w:t>Revenue, the Nevada Department of Taxation, the Colorado Department of Revenue, the</w:t>
      </w:r>
      <w:r>
        <w:rPr>
          <w:color w:val="6E6158"/>
          <w:spacing w:val="40"/>
        </w:rPr>
        <w:t> </w:t>
      </w:r>
      <w:r>
        <w:rPr>
          <w:color w:val="6E6158"/>
        </w:rPr>
        <w:t>California Department of Tax and Fee Administration (CDTFA) or other taxing agencies.</w:t>
      </w:r>
    </w:p>
    <w:p>
      <w:pPr>
        <w:pStyle w:val="Heading1"/>
        <w:spacing w:before="163"/>
      </w:pPr>
      <w:r>
        <w:rPr>
          <w:color w:val="FF8100"/>
          <w:spacing w:val="-2"/>
        </w:rPr>
        <w:t>CLIENTS</w:t>
      </w:r>
    </w:p>
    <w:p>
      <w:pPr>
        <w:pStyle w:val="BodyText"/>
        <w:spacing w:line="302" w:lineRule="auto" w:before="146"/>
        <w:ind w:right="607"/>
      </w:pPr>
      <w:r>
        <w:rPr>
          <w:color w:val="6E6158"/>
        </w:rPr>
        <w:t>Our client base is diverse, spanning various industries and stages of business </w:t>
      </w:r>
      <w:r>
        <w:rPr>
          <w:color w:val="6E6158"/>
        </w:rPr>
        <w:t>development,</w:t>
      </w:r>
      <w:r>
        <w:rPr>
          <w:color w:val="6E6158"/>
          <w:spacing w:val="40"/>
        </w:rPr>
        <w:t> </w:t>
      </w:r>
      <w:r>
        <w:rPr>
          <w:color w:val="6E6158"/>
          <w:spacing w:val="-2"/>
        </w:rPr>
        <w:t>including:</w:t>
      </w:r>
    </w:p>
    <w:p>
      <w:pPr>
        <w:pStyle w:val="BodyText"/>
        <w:spacing w:line="292" w:lineRule="auto" w:before="186"/>
        <w:ind w:right="709"/>
      </w:pPr>
      <w:r>
        <w:rPr>
          <w:color w:val="6E6158"/>
        </w:rPr>
        <w:t>Startup entrepreneurs who require guidance in structuring their entities, positioning for </w:t>
      </w:r>
      <w:r>
        <w:rPr>
          <w:color w:val="6E6158"/>
        </w:rPr>
        <w:t>growth,</w:t>
      </w:r>
      <w:r>
        <w:rPr>
          <w:color w:val="6E6158"/>
          <w:spacing w:val="40"/>
        </w:rPr>
        <w:t> </w:t>
      </w:r>
      <w:r>
        <w:rPr>
          <w:color w:val="6E6158"/>
        </w:rPr>
        <w:t>and minimizing future tax liabilities</w:t>
      </w:r>
    </w:p>
    <w:p>
      <w:pPr>
        <w:pStyle w:val="BodyText"/>
        <w:spacing w:line="292" w:lineRule="auto" w:before="10"/>
        <w:ind w:right="709"/>
      </w:pPr>
      <w:r>
        <w:rPr>
          <w:color w:val="6E6158"/>
        </w:rPr>
        <w:t>Established businesses aiming to implement innovative benefit and compensation plans </w:t>
      </w:r>
      <w:r>
        <w:rPr>
          <w:color w:val="6E6158"/>
        </w:rPr>
        <w:t>to</w:t>
      </w:r>
      <w:r>
        <w:rPr>
          <w:color w:val="6E6158"/>
          <w:spacing w:val="40"/>
        </w:rPr>
        <w:t> </w:t>
      </w:r>
      <w:r>
        <w:rPr>
          <w:color w:val="6E6158"/>
        </w:rPr>
        <w:t>attract and retain top talent while achieving operational efficiencies</w:t>
      </w:r>
    </w:p>
    <w:p>
      <w:pPr>
        <w:pStyle w:val="BodyText"/>
        <w:spacing w:line="297" w:lineRule="auto" w:before="1"/>
        <w:ind w:right="864"/>
        <w:jc w:val="both"/>
      </w:pPr>
      <w:r>
        <w:rPr>
          <w:color w:val="6E6158"/>
        </w:rPr>
        <w:t>Mature enterprises and business owners planning to sell or transfer their businesses to the next generation, requiring restructuring advice to minimize future income taxes and optimize their position for liquidity or transition events</w:t>
      </w:r>
    </w:p>
    <w:p>
      <w:pPr>
        <w:pStyle w:val="BodyText"/>
        <w:spacing w:line="229" w:lineRule="exact"/>
        <w:jc w:val="both"/>
      </w:pPr>
      <w:r>
        <w:rPr>
          <w:color w:val="6E6158"/>
        </w:rPr>
        <w:t>Investors</w:t>
      </w:r>
      <w:r>
        <w:rPr>
          <w:color w:val="6E6158"/>
          <w:spacing w:val="14"/>
        </w:rPr>
        <w:t> </w:t>
      </w:r>
      <w:r>
        <w:rPr>
          <w:color w:val="6E6158"/>
        </w:rPr>
        <w:t>seeking</w:t>
      </w:r>
      <w:r>
        <w:rPr>
          <w:color w:val="6E6158"/>
          <w:spacing w:val="14"/>
        </w:rPr>
        <w:t> </w:t>
      </w:r>
      <w:r>
        <w:rPr>
          <w:color w:val="6E6158"/>
        </w:rPr>
        <w:t>strategies</w:t>
      </w:r>
      <w:r>
        <w:rPr>
          <w:color w:val="6E6158"/>
          <w:spacing w:val="14"/>
        </w:rPr>
        <w:t> </w:t>
      </w:r>
      <w:r>
        <w:rPr>
          <w:color w:val="6E6158"/>
        </w:rPr>
        <w:t>to</w:t>
      </w:r>
      <w:r>
        <w:rPr>
          <w:color w:val="6E6158"/>
          <w:spacing w:val="14"/>
        </w:rPr>
        <w:t> </w:t>
      </w:r>
      <w:r>
        <w:rPr>
          <w:color w:val="6E6158"/>
        </w:rPr>
        <w:t>maximize</w:t>
      </w:r>
      <w:r>
        <w:rPr>
          <w:color w:val="6E6158"/>
          <w:spacing w:val="14"/>
        </w:rPr>
        <w:t> </w:t>
      </w:r>
      <w:r>
        <w:rPr>
          <w:color w:val="6E6158"/>
        </w:rPr>
        <w:t>their</w:t>
      </w:r>
      <w:r>
        <w:rPr>
          <w:color w:val="6E6158"/>
          <w:spacing w:val="14"/>
        </w:rPr>
        <w:t> </w:t>
      </w:r>
      <w:r>
        <w:rPr>
          <w:color w:val="6E6158"/>
        </w:rPr>
        <w:t>after-tax</w:t>
      </w:r>
      <w:r>
        <w:rPr>
          <w:color w:val="6E6158"/>
          <w:spacing w:val="14"/>
        </w:rPr>
        <w:t> </w:t>
      </w:r>
      <w:r>
        <w:rPr>
          <w:color w:val="6E6158"/>
          <w:spacing w:val="-2"/>
        </w:rPr>
        <w:t>returns</w:t>
      </w:r>
    </w:p>
    <w:p>
      <w:pPr>
        <w:pStyle w:val="BodyText"/>
        <w:spacing w:line="295" w:lineRule="auto" w:before="52"/>
        <w:ind w:right="607"/>
      </w:pPr>
      <w:r>
        <w:rPr>
          <w:color w:val="6E6158"/>
        </w:rPr>
        <w:t>High-net-worth individuals and families looking to minimize their gift and estate tax exposure We</w:t>
      </w:r>
      <w:r>
        <w:rPr>
          <w:color w:val="6E6158"/>
          <w:spacing w:val="40"/>
        </w:rPr>
        <w:t> </w:t>
      </w:r>
      <w:r>
        <w:rPr>
          <w:color w:val="6E6158"/>
        </w:rPr>
        <w:t>invite you to discuss your tax planning objectives with our Sacramento team, who will work</w:t>
      </w:r>
      <w:r>
        <w:rPr>
          <w:color w:val="6E6158"/>
          <w:spacing w:val="40"/>
        </w:rPr>
        <w:t> </w:t>
      </w:r>
      <w:r>
        <w:rPr>
          <w:color w:val="6E6158"/>
        </w:rPr>
        <w:t>diligently</w:t>
      </w:r>
      <w:r>
        <w:rPr>
          <w:color w:val="6E6158"/>
          <w:spacing w:val="29"/>
        </w:rPr>
        <w:t> </w:t>
      </w:r>
      <w:r>
        <w:rPr>
          <w:color w:val="6E6158"/>
        </w:rPr>
        <w:t>to</w:t>
      </w:r>
      <w:r>
        <w:rPr>
          <w:color w:val="6E6158"/>
          <w:spacing w:val="29"/>
        </w:rPr>
        <w:t> </w:t>
      </w:r>
      <w:r>
        <w:rPr>
          <w:color w:val="6E6158"/>
        </w:rPr>
        <w:t>develop</w:t>
      </w:r>
      <w:r>
        <w:rPr>
          <w:color w:val="6E6158"/>
          <w:spacing w:val="29"/>
        </w:rPr>
        <w:t> </w:t>
      </w:r>
      <w:r>
        <w:rPr>
          <w:color w:val="6E6158"/>
        </w:rPr>
        <w:t>strategies</w:t>
      </w:r>
      <w:r>
        <w:rPr>
          <w:color w:val="6E6158"/>
          <w:spacing w:val="29"/>
        </w:rPr>
        <w:t> </w:t>
      </w:r>
      <w:r>
        <w:rPr>
          <w:color w:val="6E6158"/>
        </w:rPr>
        <w:t>tailored</w:t>
      </w:r>
      <w:r>
        <w:rPr>
          <w:color w:val="6E6158"/>
          <w:spacing w:val="29"/>
        </w:rPr>
        <w:t> </w:t>
      </w:r>
      <w:r>
        <w:rPr>
          <w:color w:val="6E6158"/>
        </w:rPr>
        <w:t>to</w:t>
      </w:r>
      <w:r>
        <w:rPr>
          <w:color w:val="6E6158"/>
          <w:spacing w:val="29"/>
        </w:rPr>
        <w:t> </w:t>
      </w:r>
      <w:r>
        <w:rPr>
          <w:color w:val="6E6158"/>
        </w:rPr>
        <w:t>your</w:t>
      </w:r>
      <w:r>
        <w:rPr>
          <w:color w:val="6E6158"/>
          <w:spacing w:val="29"/>
        </w:rPr>
        <w:t> </w:t>
      </w:r>
      <w:r>
        <w:rPr>
          <w:color w:val="6E6158"/>
        </w:rPr>
        <w:t>unique</w:t>
      </w:r>
      <w:r>
        <w:rPr>
          <w:color w:val="6E6158"/>
          <w:spacing w:val="29"/>
        </w:rPr>
        <w:t> </w:t>
      </w:r>
      <w:r>
        <w:rPr>
          <w:color w:val="6E6158"/>
        </w:rPr>
        <w:t>needs</w:t>
      </w:r>
      <w:r>
        <w:rPr>
          <w:color w:val="6E6158"/>
          <w:spacing w:val="29"/>
        </w:rPr>
        <w:t> </w:t>
      </w:r>
      <w:r>
        <w:rPr>
          <w:color w:val="6E6158"/>
        </w:rPr>
        <w:t>in</w:t>
      </w:r>
      <w:r>
        <w:rPr>
          <w:color w:val="6E6158"/>
          <w:spacing w:val="29"/>
        </w:rPr>
        <w:t> </w:t>
      </w:r>
      <w:r>
        <w:rPr>
          <w:color w:val="6E6158"/>
        </w:rPr>
        <w:t>the</w:t>
      </w:r>
      <w:r>
        <w:rPr>
          <w:color w:val="6E6158"/>
          <w:spacing w:val="29"/>
        </w:rPr>
        <w:t> </w:t>
      </w:r>
      <w:r>
        <w:rPr>
          <w:color w:val="6E6158"/>
        </w:rPr>
        <w:t>context</w:t>
      </w:r>
      <w:r>
        <w:rPr>
          <w:color w:val="6E6158"/>
          <w:spacing w:val="29"/>
        </w:rPr>
        <w:t> </w:t>
      </w:r>
      <w:r>
        <w:rPr>
          <w:color w:val="6E6158"/>
        </w:rPr>
        <w:t>of</w:t>
      </w:r>
      <w:r>
        <w:rPr>
          <w:color w:val="6E6158"/>
          <w:spacing w:val="29"/>
        </w:rPr>
        <w:t> </w:t>
      </w:r>
      <w:r>
        <w:rPr>
          <w:color w:val="6E6158"/>
        </w:rPr>
        <w:t>California’s capital city.</w:t>
      </w:r>
    </w:p>
    <w:p>
      <w:pPr>
        <w:pStyle w:val="Heading1"/>
        <w:spacing w:before="162"/>
      </w:pPr>
      <w:r>
        <w:rPr>
          <w:color w:val="002E6B"/>
        </w:rPr>
        <w:t>SACRAMENTO</w:t>
      </w:r>
      <w:r>
        <w:rPr>
          <w:color w:val="002E6B"/>
          <w:spacing w:val="17"/>
        </w:rPr>
        <w:t> </w:t>
      </w:r>
      <w:r>
        <w:rPr>
          <w:color w:val="002E6B"/>
          <w:spacing w:val="-2"/>
        </w:rPr>
        <w:t>LOCATION</w:t>
      </w:r>
    </w:p>
    <w:p>
      <w:pPr>
        <w:pStyle w:val="BodyText"/>
        <w:spacing w:before="147"/>
        <w:jc w:val="both"/>
      </w:pPr>
      <w:r>
        <w:rPr>
          <w:color w:val="6E6158"/>
        </w:rPr>
        <w:t>10640</w:t>
      </w:r>
      <w:r>
        <w:rPr>
          <w:color w:val="6E6158"/>
          <w:spacing w:val="7"/>
        </w:rPr>
        <w:t> </w:t>
      </w:r>
      <w:r>
        <w:rPr>
          <w:color w:val="6E6158"/>
        </w:rPr>
        <w:t>Mather</w:t>
      </w:r>
      <w:r>
        <w:rPr>
          <w:color w:val="6E6158"/>
          <w:spacing w:val="7"/>
        </w:rPr>
        <w:t> </w:t>
      </w:r>
      <w:r>
        <w:rPr>
          <w:color w:val="6E6158"/>
        </w:rPr>
        <w:t>Blvd</w:t>
      </w:r>
      <w:r>
        <w:rPr>
          <w:color w:val="6E6158"/>
          <w:spacing w:val="7"/>
        </w:rPr>
        <w:t> </w:t>
      </w:r>
      <w:r>
        <w:rPr>
          <w:color w:val="6E6158"/>
        </w:rPr>
        <w:t>STE</w:t>
      </w:r>
      <w:r>
        <w:rPr>
          <w:color w:val="6E6158"/>
          <w:spacing w:val="7"/>
        </w:rPr>
        <w:t> </w:t>
      </w:r>
      <w:r>
        <w:rPr>
          <w:color w:val="6E6158"/>
        </w:rPr>
        <w:t>200,</w:t>
      </w:r>
      <w:r>
        <w:rPr>
          <w:color w:val="6E6158"/>
          <w:spacing w:val="8"/>
        </w:rPr>
        <w:t> </w:t>
      </w:r>
      <w:r>
        <w:rPr>
          <w:color w:val="6E6158"/>
        </w:rPr>
        <w:t>Mather,</w:t>
      </w:r>
      <w:r>
        <w:rPr>
          <w:color w:val="6E6158"/>
          <w:spacing w:val="7"/>
        </w:rPr>
        <w:t> </w:t>
      </w:r>
      <w:r>
        <w:rPr>
          <w:color w:val="6E6158"/>
        </w:rPr>
        <w:t>CA</w:t>
      </w:r>
      <w:r>
        <w:rPr>
          <w:color w:val="6E6158"/>
          <w:spacing w:val="7"/>
        </w:rPr>
        <w:t> </w:t>
      </w:r>
      <w:r>
        <w:rPr>
          <w:color w:val="6E6158"/>
          <w:spacing w:val="-2"/>
        </w:rPr>
        <w:t>95655</w:t>
      </w:r>
    </w:p>
    <w:p>
      <w:pPr>
        <w:pStyle w:val="BodyText"/>
        <w:spacing w:before="14"/>
        <w:ind w:left="0"/>
      </w:pPr>
    </w:p>
    <w:p>
      <w:pPr>
        <w:pStyle w:val="Heading2"/>
      </w:pPr>
      <w:r>
        <w:rPr>
          <w:color w:val="6E6158"/>
          <w:spacing w:val="-2"/>
        </w:rPr>
        <w:t>Phone:</w:t>
      </w:r>
      <w:r>
        <w:rPr>
          <w:color w:val="6E6158"/>
          <w:spacing w:val="9"/>
        </w:rPr>
        <w:t> </w:t>
      </w:r>
      <w:r>
        <w:rPr>
          <w:color w:val="6E6158"/>
          <w:spacing w:val="-2"/>
        </w:rPr>
        <w:t>916-920-</w:t>
      </w:r>
      <w:r>
        <w:rPr>
          <w:color w:val="6E6158"/>
          <w:spacing w:val="-4"/>
        </w:rPr>
        <w:t>5286</w:t>
      </w:r>
    </w:p>
    <w:p>
      <w:pPr>
        <w:pStyle w:val="BodyText"/>
        <w:spacing w:before="44"/>
        <w:ind w:left="0"/>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996695</wp:posOffset>
                </wp:positionH>
                <wp:positionV relativeFrom="paragraph">
                  <wp:posOffset>198908</wp:posOffset>
                </wp:positionV>
                <wp:extent cx="1600200" cy="5003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600200" cy="500380"/>
                          <a:chExt cx="1600200" cy="500380"/>
                        </a:xfrm>
                      </wpg:grpSpPr>
                      <wps:wsp>
                        <wps:cNvPr id="4" name="Graphic 4"/>
                        <wps:cNvSpPr/>
                        <wps:spPr>
                          <a:xfrm>
                            <a:off x="-12" y="0"/>
                            <a:ext cx="1600200" cy="500380"/>
                          </a:xfrm>
                          <a:custGeom>
                            <a:avLst/>
                            <a:gdLst/>
                            <a:ahLst/>
                            <a:cxnLst/>
                            <a:rect l="l" t="t" r="r" b="b"/>
                            <a:pathLst>
                              <a:path w="1600200" h="500380">
                                <a:moveTo>
                                  <a:pt x="1600200" y="0"/>
                                </a:moveTo>
                                <a:lnTo>
                                  <a:pt x="1572514" y="0"/>
                                </a:lnTo>
                                <a:lnTo>
                                  <a:pt x="1572514" y="24130"/>
                                </a:lnTo>
                                <a:lnTo>
                                  <a:pt x="1572514" y="464820"/>
                                </a:lnTo>
                                <a:lnTo>
                                  <a:pt x="1571764" y="464820"/>
                                </a:lnTo>
                                <a:lnTo>
                                  <a:pt x="1571764" y="466090"/>
                                </a:lnTo>
                                <a:lnTo>
                                  <a:pt x="28232" y="466090"/>
                                </a:lnTo>
                                <a:lnTo>
                                  <a:pt x="28232" y="464820"/>
                                </a:lnTo>
                                <a:lnTo>
                                  <a:pt x="27482" y="464820"/>
                                </a:lnTo>
                                <a:lnTo>
                                  <a:pt x="27482" y="24130"/>
                                </a:lnTo>
                                <a:lnTo>
                                  <a:pt x="28397" y="24130"/>
                                </a:lnTo>
                                <a:lnTo>
                                  <a:pt x="28397" y="21590"/>
                                </a:lnTo>
                                <a:lnTo>
                                  <a:pt x="1571612" y="21590"/>
                                </a:lnTo>
                                <a:lnTo>
                                  <a:pt x="1571612" y="24130"/>
                                </a:lnTo>
                                <a:lnTo>
                                  <a:pt x="1572514" y="24130"/>
                                </a:lnTo>
                                <a:lnTo>
                                  <a:pt x="1572514" y="0"/>
                                </a:lnTo>
                                <a:lnTo>
                                  <a:pt x="0" y="0"/>
                                </a:lnTo>
                                <a:lnTo>
                                  <a:pt x="0" y="21590"/>
                                </a:lnTo>
                                <a:lnTo>
                                  <a:pt x="0" y="24130"/>
                                </a:lnTo>
                                <a:lnTo>
                                  <a:pt x="0" y="464820"/>
                                </a:lnTo>
                                <a:lnTo>
                                  <a:pt x="0" y="466090"/>
                                </a:lnTo>
                                <a:lnTo>
                                  <a:pt x="0" y="500380"/>
                                </a:lnTo>
                                <a:lnTo>
                                  <a:pt x="1600200" y="500380"/>
                                </a:lnTo>
                                <a:lnTo>
                                  <a:pt x="1600200" y="466090"/>
                                </a:lnTo>
                                <a:lnTo>
                                  <a:pt x="1600200" y="464820"/>
                                </a:lnTo>
                                <a:lnTo>
                                  <a:pt x="1600200" y="24130"/>
                                </a:lnTo>
                                <a:lnTo>
                                  <a:pt x="1600200" y="21590"/>
                                </a:lnTo>
                                <a:lnTo>
                                  <a:pt x="1600200" y="0"/>
                                </a:lnTo>
                                <a:close/>
                              </a:path>
                            </a:pathLst>
                          </a:custGeom>
                          <a:solidFill>
                            <a:srgbClr val="000000">
                              <a:alpha val="30198"/>
                            </a:srgbClr>
                          </a:solidFill>
                        </wps:spPr>
                        <wps:bodyPr wrap="square" lIns="0" tIns="0" rIns="0" bIns="0" rtlCol="0">
                          <a:prstTxWarp prst="textNoShape">
                            <a:avLst/>
                          </a:prstTxWarp>
                          <a:noAutofit/>
                        </wps:bodyPr>
                      </wps:wsp>
                      <wps:wsp>
                        <wps:cNvPr id="5" name="Graphic 5"/>
                        <wps:cNvSpPr/>
                        <wps:spPr>
                          <a:xfrm>
                            <a:off x="109162" y="84049"/>
                            <a:ext cx="47625" cy="19685"/>
                          </a:xfrm>
                          <a:custGeom>
                            <a:avLst/>
                            <a:gdLst/>
                            <a:ahLst/>
                            <a:cxnLst/>
                            <a:rect l="l" t="t" r="r" b="b"/>
                            <a:pathLst>
                              <a:path w="47625" h="19685">
                                <a:moveTo>
                                  <a:pt x="0" y="19675"/>
                                </a:moveTo>
                                <a:lnTo>
                                  <a:pt x="3118" y="16556"/>
                                </a:lnTo>
                                <a:lnTo>
                                  <a:pt x="6512" y="13771"/>
                                </a:lnTo>
                                <a:lnTo>
                                  <a:pt x="10179" y="11321"/>
                                </a:lnTo>
                                <a:lnTo>
                                  <a:pt x="13846" y="8870"/>
                                </a:lnTo>
                                <a:lnTo>
                                  <a:pt x="17718" y="6801"/>
                                </a:lnTo>
                                <a:lnTo>
                                  <a:pt x="21793" y="5113"/>
                                </a:lnTo>
                                <a:lnTo>
                                  <a:pt x="25868" y="3425"/>
                                </a:lnTo>
                                <a:lnTo>
                                  <a:pt x="30068" y="2151"/>
                                </a:lnTo>
                                <a:lnTo>
                                  <a:pt x="34394" y="1290"/>
                                </a:lnTo>
                                <a:lnTo>
                                  <a:pt x="38720" y="430"/>
                                </a:lnTo>
                                <a:lnTo>
                                  <a:pt x="43089" y="0"/>
                                </a:lnTo>
                                <a:lnTo>
                                  <a:pt x="47500" y="0"/>
                                </a:lnTo>
                              </a:path>
                            </a:pathLst>
                          </a:custGeom>
                          <a:ln w="10334">
                            <a:solidFill>
                              <a:srgbClr val="336FE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479996pt;margin-top:15.662106pt;width:126pt;height:39.4pt;mso-position-horizontal-relative:page;mso-position-vertical-relative:paragraph;z-index:-15727616;mso-wrap-distance-left:0;mso-wrap-distance-right:0" id="docshapegroup2" coordorigin="1570,313" coordsize="2520,788">
                <v:shape style="position:absolute;left:1569;top:313;width:2520;height:788" id="docshape3" coordorigin="1570,313" coordsize="2520,788" path="m4090,313l4046,313,4046,351,4046,1045,4045,1045,4045,1047,1614,1047,1614,1045,1613,1045,1613,351,1614,351,1614,347,4045,347,4045,351,4046,351,4046,313,1570,313,1570,347,1570,351,1570,1045,1570,1047,1570,1101,4090,1101,4090,1047,4090,1045,4090,351,4090,347,4090,313xe" filled="true" fillcolor="#000000" stroked="false">
                  <v:path arrowok="t"/>
                  <v:fill opacity="19791f" type="solid"/>
                </v:shape>
                <v:shape style="position:absolute;left:1741;top:445;width:75;height:31" id="docshape4" coordorigin="1742,446" coordsize="75,31" path="m1742,477l1746,472,1752,467,1758,463,1763,460,1769,456,1776,454,1782,451,1789,449,1796,448,1802,446,1809,446,1816,446e" filled="false" stroked="true" strokeweight=".81375pt" strokecolor="#336fe3">
                  <v:path arrowok="t"/>
                  <v:stroke dashstyle="solid"/>
                </v:shape>
                <w10:wrap type="topAndBottom"/>
              </v:group>
            </w:pict>
          </mc:Fallback>
        </mc:AlternateContent>
      </w: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spacing w:before="82"/>
        <w:ind w:left="0"/>
        <w:rPr>
          <w:b/>
          <w:sz w:val="24"/>
        </w:rPr>
      </w:pPr>
    </w:p>
    <w:p>
      <w:pPr>
        <w:pStyle w:val="Heading1"/>
      </w:pPr>
      <w:r>
        <w:rPr>
          <w:color w:val="002E6B"/>
        </w:rPr>
        <w:t>LOCAL</w:t>
      </w:r>
      <w:r>
        <w:rPr>
          <w:color w:val="002E6B"/>
          <w:spacing w:val="8"/>
        </w:rPr>
        <w:t> </w:t>
      </w:r>
      <w:r>
        <w:rPr>
          <w:color w:val="002E6B"/>
          <w:spacing w:val="-2"/>
        </w:rPr>
        <w:t>RESOURCES</w:t>
      </w:r>
    </w:p>
    <w:p>
      <w:pPr>
        <w:pStyle w:val="BodyText"/>
        <w:spacing w:before="147"/>
      </w:pPr>
      <w:hyperlink r:id="rId7">
        <w:r>
          <w:rPr>
            <w:color w:val="F5821F"/>
          </w:rPr>
          <w:t>California</w:t>
        </w:r>
        <w:r>
          <w:rPr>
            <w:color w:val="F5821F"/>
            <w:spacing w:val="11"/>
          </w:rPr>
          <w:t> </w:t>
        </w:r>
        <w:r>
          <w:rPr>
            <w:color w:val="F5821F"/>
          </w:rPr>
          <w:t>Franchise</w:t>
        </w:r>
        <w:r>
          <w:rPr>
            <w:color w:val="F5821F"/>
            <w:spacing w:val="12"/>
          </w:rPr>
          <w:t> </w:t>
        </w:r>
        <w:r>
          <w:rPr>
            <w:color w:val="F5821F"/>
          </w:rPr>
          <w:t>Tax</w:t>
        </w:r>
        <w:r>
          <w:rPr>
            <w:color w:val="F5821F"/>
            <w:spacing w:val="12"/>
          </w:rPr>
          <w:t> </w:t>
        </w:r>
        <w:r>
          <w:rPr>
            <w:color w:val="F5821F"/>
          </w:rPr>
          <w:t>Board</w:t>
        </w:r>
        <w:r>
          <w:rPr>
            <w:color w:val="F5821F"/>
            <w:spacing w:val="12"/>
          </w:rPr>
          <w:t> </w:t>
        </w:r>
        <w:r>
          <w:rPr>
            <w:color w:val="F5821F"/>
            <w:spacing w:val="-2"/>
          </w:rPr>
          <w:t>(FTB)</w:t>
        </w:r>
      </w:hyperlink>
    </w:p>
    <w:p>
      <w:pPr>
        <w:pStyle w:val="BodyText"/>
        <w:spacing w:before="14"/>
        <w:ind w:left="0"/>
      </w:pPr>
    </w:p>
    <w:p>
      <w:pPr>
        <w:pStyle w:val="BodyText"/>
      </w:pPr>
      <w:hyperlink r:id="rId8">
        <w:r>
          <w:rPr>
            <w:color w:val="F5821F"/>
          </w:rPr>
          <w:t>California</w:t>
        </w:r>
        <w:r>
          <w:rPr>
            <w:color w:val="F5821F"/>
            <w:spacing w:val="12"/>
          </w:rPr>
          <w:t> </w:t>
        </w:r>
        <w:r>
          <w:rPr>
            <w:color w:val="F5821F"/>
          </w:rPr>
          <w:t>Department</w:t>
        </w:r>
        <w:r>
          <w:rPr>
            <w:color w:val="F5821F"/>
            <w:spacing w:val="13"/>
          </w:rPr>
          <w:t> </w:t>
        </w:r>
        <w:r>
          <w:rPr>
            <w:color w:val="F5821F"/>
          </w:rPr>
          <w:t>of</w:t>
        </w:r>
        <w:r>
          <w:rPr>
            <w:color w:val="F5821F"/>
            <w:spacing w:val="13"/>
          </w:rPr>
          <w:t> </w:t>
        </w:r>
        <w:r>
          <w:rPr>
            <w:color w:val="F5821F"/>
          </w:rPr>
          <w:t>Tax</w:t>
        </w:r>
        <w:r>
          <w:rPr>
            <w:color w:val="F5821F"/>
            <w:spacing w:val="13"/>
          </w:rPr>
          <w:t> </w:t>
        </w:r>
        <w:r>
          <w:rPr>
            <w:color w:val="F5821F"/>
          </w:rPr>
          <w:t>and</w:t>
        </w:r>
        <w:r>
          <w:rPr>
            <w:color w:val="F5821F"/>
            <w:spacing w:val="13"/>
          </w:rPr>
          <w:t> </w:t>
        </w:r>
        <w:r>
          <w:rPr>
            <w:color w:val="F5821F"/>
          </w:rPr>
          <w:t>Fee</w:t>
        </w:r>
        <w:r>
          <w:rPr>
            <w:color w:val="F5821F"/>
            <w:spacing w:val="13"/>
          </w:rPr>
          <w:t> </w:t>
        </w:r>
        <w:r>
          <w:rPr>
            <w:color w:val="F5821F"/>
          </w:rPr>
          <w:t>Administration</w:t>
        </w:r>
        <w:r>
          <w:rPr>
            <w:color w:val="F5821F"/>
            <w:spacing w:val="13"/>
          </w:rPr>
          <w:t> </w:t>
        </w:r>
        <w:r>
          <w:rPr>
            <w:color w:val="F5821F"/>
            <w:spacing w:val="-2"/>
          </w:rPr>
          <w:t>(CDTFA)</w:t>
        </w:r>
      </w:hyperlink>
    </w:p>
    <w:p>
      <w:pPr>
        <w:pStyle w:val="BodyText"/>
        <w:spacing w:after="0"/>
        <w:sectPr>
          <w:pgSz w:w="12240" w:h="15840"/>
          <w:pgMar w:top="500" w:bottom="280" w:left="1080" w:right="1080"/>
        </w:sectPr>
      </w:pPr>
    </w:p>
    <w:p>
      <w:pPr>
        <w:pStyle w:val="BodyText"/>
        <w:spacing w:before="83"/>
      </w:pPr>
      <w:hyperlink r:id="rId9">
        <w:r>
          <w:rPr>
            <w:color w:val="F5821F"/>
          </w:rPr>
          <w:t>Sacramento</w:t>
        </w:r>
        <w:r>
          <w:rPr>
            <w:color w:val="F5821F"/>
            <w:spacing w:val="18"/>
          </w:rPr>
          <w:t> </w:t>
        </w:r>
        <w:r>
          <w:rPr>
            <w:color w:val="F5821F"/>
          </w:rPr>
          <w:t>County</w:t>
        </w:r>
        <w:r>
          <w:rPr>
            <w:color w:val="F5821F"/>
            <w:spacing w:val="19"/>
          </w:rPr>
          <w:t> </w:t>
        </w:r>
        <w:r>
          <w:rPr>
            <w:color w:val="F5821F"/>
          </w:rPr>
          <w:t>Assessor’s</w:t>
        </w:r>
        <w:r>
          <w:rPr>
            <w:color w:val="F5821F"/>
            <w:spacing w:val="19"/>
          </w:rPr>
          <w:t> </w:t>
        </w:r>
        <w:r>
          <w:rPr>
            <w:color w:val="F5821F"/>
            <w:spacing w:val="-2"/>
          </w:rPr>
          <w:t>Office</w:t>
        </w:r>
      </w:hyperlink>
    </w:p>
    <w:p>
      <w:pPr>
        <w:pStyle w:val="BodyText"/>
        <w:spacing w:before="14"/>
        <w:ind w:left="0"/>
      </w:pPr>
    </w:p>
    <w:p>
      <w:pPr>
        <w:pStyle w:val="BodyText"/>
        <w:spacing w:before="1"/>
      </w:pPr>
      <w:hyperlink r:id="rId10">
        <w:r>
          <w:rPr>
            <w:color w:val="F5821F"/>
          </w:rPr>
          <w:t>California</w:t>
        </w:r>
        <w:r>
          <w:rPr>
            <w:color w:val="F5821F"/>
            <w:spacing w:val="24"/>
          </w:rPr>
          <w:t> </w:t>
        </w:r>
        <w:r>
          <w:rPr>
            <w:color w:val="F5821F"/>
          </w:rPr>
          <w:t>Employment</w:t>
        </w:r>
        <w:r>
          <w:rPr>
            <w:color w:val="F5821F"/>
            <w:spacing w:val="24"/>
          </w:rPr>
          <w:t> </w:t>
        </w:r>
        <w:r>
          <w:rPr>
            <w:color w:val="F5821F"/>
          </w:rPr>
          <w:t>Development</w:t>
        </w:r>
        <w:r>
          <w:rPr>
            <w:color w:val="F5821F"/>
            <w:spacing w:val="24"/>
          </w:rPr>
          <w:t> </w:t>
        </w:r>
        <w:r>
          <w:rPr>
            <w:color w:val="F5821F"/>
          </w:rPr>
          <w:t>Department</w:t>
        </w:r>
        <w:r>
          <w:rPr>
            <w:color w:val="F5821F"/>
            <w:spacing w:val="24"/>
          </w:rPr>
          <w:t> </w:t>
        </w:r>
        <w:r>
          <w:rPr>
            <w:color w:val="F5821F"/>
            <w:spacing w:val="-2"/>
          </w:rPr>
          <w:t>(EDD)</w:t>
        </w:r>
      </w:hyperlink>
    </w:p>
    <w:sectPr>
      <w:pgSz w:w="12240" w:h="15840"/>
      <w:pgMar w:top="5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45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45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
      <w:ind w:left="459"/>
      <w:jc w:val="both"/>
      <w:outlineLvl w:val="2"/>
    </w:pPr>
    <w:rPr>
      <w:rFonts w:ascii="Century Gothic" w:hAnsi="Century Gothic" w:eastAsia="Century Gothic" w:cs="Century Gothic"/>
      <w:b/>
      <w:bCs/>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fennemorelaw.com/" TargetMode="External"/><Relationship Id="rId6" Type="http://schemas.openxmlformats.org/officeDocument/2006/relationships/image" Target="media/image1.png"/><Relationship Id="rId7" Type="http://schemas.openxmlformats.org/officeDocument/2006/relationships/hyperlink" Target="https://www.ftb.ca.gov/" TargetMode="External"/><Relationship Id="rId8" Type="http://schemas.openxmlformats.org/officeDocument/2006/relationships/hyperlink" Target="https://www.cdtfa.ca.gov/" TargetMode="External"/><Relationship Id="rId9" Type="http://schemas.openxmlformats.org/officeDocument/2006/relationships/hyperlink" Target="https://assessor.saccounty.gov/Pages/default.aspx" TargetMode="External"/><Relationship Id="rId10" Type="http://schemas.openxmlformats.org/officeDocument/2006/relationships/hyperlink" Target="https://ed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Tax - Fennemore</dc:title>
  <dcterms:created xsi:type="dcterms:W3CDTF">2026-06-05T08:50:25Z</dcterms:created>
  <dcterms:modified xsi:type="dcterms:W3CDTF">2026-06-05T08:50:25Z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