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9"/>
        </w:rPr>
      </w:pPr>
    </w:p>
    <w:p>
      <w:pPr>
        <w:pStyle w:val="BodyText"/>
        <w:spacing w:before="300"/>
        <w:rPr>
          <w:rFonts w:ascii="Times New Roman"/>
          <w:sz w:val="39"/>
        </w:rPr>
      </w:pPr>
    </w:p>
    <w:p>
      <w:pPr>
        <w:spacing w:before="0"/>
        <w:ind w:left="4774" w:right="0" w:firstLine="0"/>
        <w:jc w:val="center"/>
        <w:rPr>
          <w:sz w:val="39"/>
        </w:rPr>
      </w:pPr>
      <w:r>
        <w:rPr>
          <w:sz w:val="39"/>
        </w:rPr>
        <mc:AlternateContent>
          <mc:Choice Requires="wps">
            <w:drawing>
              <wp:anchor distT="0" distB="0" distL="0" distR="0" allowOverlap="1" layoutInCell="1" locked="0" behindDoc="1" simplePos="0" relativeHeight="487543296">
                <wp:simplePos x="0" y="0"/>
                <wp:positionH relativeFrom="page">
                  <wp:posOffset>848486</wp:posOffset>
                </wp:positionH>
                <wp:positionV relativeFrom="paragraph">
                  <wp:posOffset>-763221</wp:posOffset>
                </wp:positionV>
                <wp:extent cx="6071870" cy="40259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025900"/>
                          <a:chExt cx="6071870" cy="40259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137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137285">
                                <a:moveTo>
                                  <a:pt x="6071591" y="1136808"/>
                                </a:moveTo>
                                <a:lnTo>
                                  <a:pt x="0" y="1136808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1368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48113" y="1369338"/>
                            <a:ext cx="1809114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9114" h="320675">
                                <a:moveTo>
                                  <a:pt x="1808556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808556" y="320382"/>
                                </a:lnTo>
                                <a:lnTo>
                                  <a:pt x="1808556" y="315214"/>
                                </a:lnTo>
                                <a:close/>
                              </a:path>
                              <a:path w="1809114" h="320675">
                                <a:moveTo>
                                  <a:pt x="1808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808556" y="5168"/>
                                </a:lnTo>
                                <a:lnTo>
                                  <a:pt x="1808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60.096191pt;width:478.1pt;height:317pt;mso-position-horizontal-relative:page;mso-position-vertical-relative:paragraph;z-index:-15773184" id="docshapegroup1" coordorigin="1336,-1202" coordsize="9562,6340">
                <v:rect style="position:absolute;left:1336;top:3346;width:9562;height:1791" id="docshape2" filled="true" fillcolor="#002e6d" stroked="false">
                  <v:fill type="solid"/>
                </v:rect>
                <v:shape style="position:absolute;left:1336;top:-1202;width:2165;height:424" type="#_x0000_t75" id="docshape3" alt="Fennemore" href="https://www.fennemorelaw.com/" stroked="false">
                  <v:imagedata r:id="rId5" o:title=""/>
                </v:shape>
                <v:shape style="position:absolute;left:1336;top:-779;width:4785;height:4126" type="#_x0000_t75" id="docshape4" stroked="false">
                  <v:imagedata r:id="rId7" o:title=""/>
                </v:shape>
                <v:rect style="position:absolute;left:6121;top:-779;width:4777;height:4126" id="docshape5" filled="true" fillcolor="#262424" stroked="false">
                  <v:fill type="solid"/>
                </v:rect>
                <v:shape style="position:absolute;left:7081;top:954;width:2849;height:505" id="docshape6" coordorigin="7081,955" coordsize="2849,505" path="m9929,1451l7081,1451,7081,1459,9929,1459,9929,1451xm9929,955l7081,955,7081,963,9929,963,9929,955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4"/>
          <w:sz w:val="39"/>
        </w:rPr>
        <w:t>SHAWN</w:t>
      </w:r>
      <w:r>
        <w:rPr>
          <w:color w:val="FFFFFF"/>
          <w:spacing w:val="-18"/>
          <w:sz w:val="39"/>
        </w:rPr>
        <w:t> </w:t>
      </w:r>
      <w:r>
        <w:rPr>
          <w:color w:val="FFFFFF"/>
          <w:spacing w:val="-2"/>
          <w:sz w:val="39"/>
        </w:rPr>
        <w:t>BAXTER</w:t>
      </w:r>
    </w:p>
    <w:p>
      <w:pPr>
        <w:spacing w:before="39"/>
        <w:ind w:left="4774" w:right="0" w:firstLine="0"/>
        <w:jc w:val="center"/>
        <w:rPr>
          <w:sz w:val="24"/>
        </w:rPr>
      </w:pPr>
      <w:r>
        <w:rPr>
          <w:color w:val="FFFFFF"/>
          <w:spacing w:val="-2"/>
          <w:sz w:val="24"/>
        </w:rPr>
        <w:t>Paralegal</w:t>
      </w:r>
    </w:p>
    <w:p>
      <w:pPr>
        <w:spacing w:before="291"/>
        <w:ind w:left="4774" w:right="0" w:firstLine="0"/>
        <w:jc w:val="center"/>
        <w:rPr>
          <w:sz w:val="16"/>
        </w:rPr>
      </w:pPr>
      <w:hyperlink r:id="rId8">
        <w:r>
          <w:rPr>
            <w:color w:val="FFFFFF"/>
            <w:sz w:val="16"/>
          </w:rPr>
          <w:t>Intellectual</w:t>
        </w:r>
        <w:r>
          <w:rPr>
            <w:color w:val="FFFFFF"/>
            <w:spacing w:val="8"/>
            <w:sz w:val="16"/>
          </w:rPr>
          <w:t> </w:t>
        </w:r>
        <w:r>
          <w:rPr>
            <w:color w:val="FFFFFF"/>
            <w:spacing w:val="-2"/>
            <w:sz w:val="16"/>
          </w:rPr>
          <w:t>Property</w:t>
        </w:r>
      </w:hyperlink>
    </w:p>
    <w:p>
      <w:pPr>
        <w:pStyle w:val="BodyText"/>
        <w:spacing w:before="8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92"/>
        <w:rPr>
          <w:sz w:val="24"/>
        </w:rPr>
      </w:pPr>
    </w:p>
    <w:p>
      <w:pPr>
        <w:pStyle w:val="Heading1"/>
      </w:pPr>
      <w:r>
        <w:rPr>
          <w:color w:val="002E6B"/>
        </w:rPr>
        <w:t>SHAWN</w:t>
      </w:r>
      <w:r>
        <w:rPr>
          <w:color w:val="002E6B"/>
          <w:spacing w:val="9"/>
        </w:rPr>
        <w:t> </w:t>
      </w:r>
      <w:r>
        <w:rPr>
          <w:color w:val="002E6B"/>
          <w:spacing w:val="-77"/>
        </w:rPr>
        <w:t>B</w:t>
      </w:r>
      <w:r>
        <w:rPr>
          <w:b w:val="0"/>
          <w:color w:val="FFFFFF"/>
          <w:spacing w:val="-659"/>
          <w:w w:val="99"/>
          <w:position w:val="15"/>
          <w:sz w:val="145"/>
        </w:rPr>
        <w:t>“</w:t>
      </w:r>
      <w:r>
        <w:rPr>
          <w:color w:val="002E6B"/>
          <w:spacing w:val="-2"/>
        </w:rPr>
        <w:t>AXTER</w:t>
      </w:r>
    </w:p>
    <w:p>
      <w:pPr>
        <w:spacing w:before="103"/>
        <w:ind w:left="1268" w:right="0" w:firstLine="0"/>
        <w:jc w:val="center"/>
        <w:rPr>
          <w:sz w:val="16"/>
        </w:rPr>
      </w:pPr>
      <w:r>
        <w:rPr/>
        <w:br w:type="column"/>
      </w:r>
      <w:hyperlink r:id="rId9">
        <w:r>
          <w:rPr>
            <w:color w:val="FFFFFF"/>
            <w:spacing w:val="-2"/>
            <w:sz w:val="16"/>
          </w:rPr>
          <w:t>Phoenix</w:t>
        </w:r>
      </w:hyperlink>
    </w:p>
    <w:p>
      <w:pPr>
        <w:tabs>
          <w:tab w:pos="2865" w:val="left" w:leader="none"/>
        </w:tabs>
        <w:spacing w:before="54"/>
        <w:ind w:left="1268" w:right="0" w:firstLine="0"/>
        <w:jc w:val="center"/>
        <w:rPr>
          <w:sz w:val="17"/>
        </w:rPr>
      </w:pPr>
      <w:r>
        <w:rPr>
          <w:color w:val="FFFFFF"/>
          <w:sz w:val="17"/>
        </w:rPr>
        <w:t>P: </w:t>
      </w:r>
      <w:r>
        <w:rPr>
          <w:color w:val="FFFFFF"/>
          <w:spacing w:val="-2"/>
          <w:sz w:val="17"/>
        </w:rPr>
        <w:t>602.916.5705</w:t>
      </w:r>
      <w:r>
        <w:rPr>
          <w:color w:val="FFFFFF"/>
          <w:sz w:val="17"/>
        </w:rPr>
        <w:tab/>
        <w:t>F:</w:t>
      </w:r>
      <w:r>
        <w:rPr>
          <w:color w:val="FFFFFF"/>
          <w:spacing w:val="-2"/>
          <w:sz w:val="17"/>
        </w:rPr>
        <w:t> 602.916.5905</w:t>
      </w:r>
    </w:p>
    <w:p>
      <w:pPr>
        <w:spacing w:before="119"/>
        <w:ind w:left="1268" w:right="0" w:firstLine="0"/>
        <w:jc w:val="center"/>
        <w:rPr>
          <w:sz w:val="16"/>
        </w:rPr>
      </w:pPr>
      <w:hyperlink r:id="rId10">
        <w:r>
          <w:rPr>
            <w:color w:val="FFFFFF"/>
            <w:spacing w:val="-2"/>
            <w:sz w:val="16"/>
          </w:rPr>
          <w:t>sbaxter@fennemorelaw.com</w:t>
        </w:r>
      </w:hyperlink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"/>
        <w:rPr>
          <w:sz w:val="16"/>
        </w:rPr>
      </w:pPr>
    </w:p>
    <w:p>
      <w:pPr>
        <w:tabs>
          <w:tab w:pos="4040" w:val="left" w:leader="none"/>
        </w:tabs>
        <w:spacing w:before="0"/>
        <w:ind w:left="99" w:right="0" w:firstLine="0"/>
        <w:jc w:val="left"/>
        <w:rPr>
          <w:position w:val="-89"/>
          <w:sz w:val="145"/>
        </w:rPr>
      </w:pPr>
      <w:r>
        <w:rPr>
          <w:color w:val="FFFFFF"/>
          <w:spacing w:val="-4"/>
          <w:sz w:val="16"/>
        </w:rPr>
        <w:t>Slow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is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smooth,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smooth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is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fast.</w:t>
      </w:r>
      <w:r>
        <w:rPr>
          <w:color w:val="FFFFFF"/>
          <w:sz w:val="16"/>
        </w:rPr>
        <w:tab/>
      </w:r>
      <w:r>
        <w:rPr>
          <w:color w:val="FFFFFF"/>
          <w:spacing w:val="-10"/>
          <w:position w:val="-89"/>
          <w:sz w:val="145"/>
        </w:rPr>
        <w:t>”</w:t>
      </w:r>
    </w:p>
    <w:p>
      <w:pPr>
        <w:spacing w:after="0"/>
        <w:jc w:val="left"/>
        <w:rPr>
          <w:position w:val="-89"/>
          <w:sz w:val="145"/>
        </w:rPr>
        <w:sectPr>
          <w:type w:val="continuous"/>
          <w:pgSz w:w="12240" w:h="15840"/>
          <w:pgMar w:top="560" w:bottom="280" w:left="1440" w:right="1440"/>
          <w:cols w:num="2" w:equalWidth="0">
            <w:col w:w="1942" w:space="1564"/>
            <w:col w:w="5854"/>
          </w:cols>
        </w:sectPr>
      </w:pPr>
    </w:p>
    <w:p>
      <w:pPr>
        <w:pStyle w:val="BodyText"/>
        <w:spacing w:line="302" w:lineRule="auto" w:before="22"/>
        <w:ind w:left="99" w:right="242"/>
      </w:pPr>
      <w:r>
        <w:rPr>
          <w:color w:val="6E6158"/>
        </w:rPr>
        <w:t>Shawn Baxter is a paralegal in the firm’s </w:t>
      </w:r>
      <w:hyperlink r:id="rId8">
        <w:r>
          <w:rPr>
            <w:color w:val="F5821F"/>
          </w:rPr>
          <w:t>Intellectual Property</w:t>
        </w:r>
      </w:hyperlink>
      <w:r>
        <w:rPr>
          <w:color w:val="F5821F"/>
        </w:rPr>
        <w:t> </w:t>
      </w:r>
      <w:r>
        <w:rPr>
          <w:color w:val="6E6158"/>
        </w:rPr>
        <w:t>group. Originally from Tucson,</w:t>
      </w:r>
      <w:r>
        <w:rPr>
          <w:color w:val="6E6158"/>
          <w:spacing w:val="40"/>
        </w:rPr>
        <w:t> </w:t>
      </w:r>
      <w:r>
        <w:rPr>
          <w:color w:val="6E6158"/>
        </w:rPr>
        <w:t>Arizona,</w:t>
      </w:r>
      <w:r>
        <w:rPr>
          <w:color w:val="6E6158"/>
          <w:spacing w:val="10"/>
        </w:rPr>
        <w:t> </w:t>
      </w:r>
      <w:r>
        <w:rPr>
          <w:color w:val="6E6158"/>
        </w:rPr>
        <w:t>Shawn</w:t>
      </w:r>
      <w:r>
        <w:rPr>
          <w:color w:val="6E6158"/>
          <w:spacing w:val="11"/>
        </w:rPr>
        <w:t> </w:t>
      </w:r>
      <w:r>
        <w:rPr>
          <w:color w:val="6E6158"/>
        </w:rPr>
        <w:t>served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Marine</w:t>
      </w:r>
      <w:r>
        <w:rPr>
          <w:color w:val="6E6158"/>
          <w:spacing w:val="11"/>
        </w:rPr>
        <w:t> </w:t>
      </w:r>
      <w:r>
        <w:rPr>
          <w:color w:val="6E6158"/>
        </w:rPr>
        <w:t>Corps,</w:t>
      </w:r>
      <w:r>
        <w:rPr>
          <w:color w:val="6E6158"/>
          <w:spacing w:val="11"/>
        </w:rPr>
        <w:t> </w:t>
      </w:r>
      <w:r>
        <w:rPr>
          <w:color w:val="6E6158"/>
        </w:rPr>
        <w:t>where</w:t>
      </w:r>
      <w:r>
        <w:rPr>
          <w:color w:val="6E6158"/>
          <w:spacing w:val="10"/>
        </w:rPr>
        <w:t> </w:t>
      </w:r>
      <w:r>
        <w:rPr>
          <w:color w:val="6E6158"/>
        </w:rPr>
        <w:t>he</w:t>
      </w:r>
      <w:r>
        <w:rPr>
          <w:color w:val="6E6158"/>
          <w:spacing w:val="11"/>
        </w:rPr>
        <w:t> </w:t>
      </w:r>
      <w:r>
        <w:rPr>
          <w:color w:val="6E6158"/>
        </w:rPr>
        <w:t>specialized</w:t>
      </w:r>
      <w:r>
        <w:rPr>
          <w:color w:val="6E6158"/>
          <w:spacing w:val="11"/>
        </w:rPr>
        <w:t> </w:t>
      </w:r>
      <w:r>
        <w:rPr>
          <w:color w:val="6E6158"/>
        </w:rPr>
        <w:t>as</w:t>
      </w:r>
      <w:r>
        <w:rPr>
          <w:color w:val="6E6158"/>
          <w:spacing w:val="10"/>
        </w:rPr>
        <w:t> </w:t>
      </w:r>
      <w:r>
        <w:rPr>
          <w:color w:val="6E6158"/>
        </w:rPr>
        <w:t>an</w:t>
      </w:r>
      <w:r>
        <w:rPr>
          <w:color w:val="6E6158"/>
          <w:spacing w:val="11"/>
        </w:rPr>
        <w:t> </w:t>
      </w:r>
      <w:r>
        <w:rPr>
          <w:color w:val="6E6158"/>
        </w:rPr>
        <w:t>Aerial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Delivery</w:t>
      </w:r>
    </w:p>
    <w:p>
      <w:pPr>
        <w:pStyle w:val="BodyText"/>
        <w:spacing w:line="297" w:lineRule="auto"/>
        <w:ind w:left="99"/>
      </w:pPr>
      <w:r>
        <w:rPr>
          <w:color w:val="6E6158"/>
        </w:rPr>
        <w:t>Specialist and developed expertise as an on-the-job trained Signals Intelligence Analyst. After </w:t>
      </w:r>
      <w:r>
        <w:rPr>
          <w:color w:val="6E6158"/>
        </w:rPr>
        <w:t>his</w:t>
      </w:r>
      <w:r>
        <w:rPr>
          <w:color w:val="6E6158"/>
          <w:spacing w:val="40"/>
        </w:rPr>
        <w:t> </w:t>
      </w:r>
      <w:r>
        <w:rPr>
          <w:color w:val="6E6158"/>
        </w:rPr>
        <w:t>military service, he relocated to Phoenix to pursue higher education at Arizona State University,</w:t>
      </w:r>
      <w:r>
        <w:rPr>
          <w:color w:val="6E6158"/>
          <w:spacing w:val="40"/>
        </w:rPr>
        <w:t> </w:t>
      </w:r>
      <w:r>
        <w:rPr>
          <w:color w:val="6E6158"/>
        </w:rPr>
        <w:t>graduating</w:t>
      </w:r>
      <w:r>
        <w:rPr>
          <w:color w:val="6E6158"/>
          <w:spacing w:val="30"/>
        </w:rPr>
        <w:t> </w:t>
      </w:r>
      <w:r>
        <w:rPr>
          <w:color w:val="6E6158"/>
        </w:rPr>
        <w:t>summa</w:t>
      </w:r>
      <w:r>
        <w:rPr>
          <w:color w:val="6E6158"/>
          <w:spacing w:val="30"/>
        </w:rPr>
        <w:t> </w:t>
      </w:r>
      <w:r>
        <w:rPr>
          <w:color w:val="6E6158"/>
        </w:rPr>
        <w:t>cum</w:t>
      </w:r>
      <w:r>
        <w:rPr>
          <w:color w:val="6E6158"/>
          <w:spacing w:val="30"/>
        </w:rPr>
        <w:t> </w:t>
      </w:r>
      <w:r>
        <w:rPr>
          <w:color w:val="6E6158"/>
        </w:rPr>
        <w:t>laude</w:t>
      </w:r>
      <w:r>
        <w:rPr>
          <w:color w:val="6E6158"/>
          <w:spacing w:val="30"/>
        </w:rPr>
        <w:t> </w:t>
      </w:r>
      <w:r>
        <w:rPr>
          <w:color w:val="6E6158"/>
        </w:rPr>
        <w:t>with</w:t>
      </w:r>
      <w:r>
        <w:rPr>
          <w:color w:val="6E6158"/>
          <w:spacing w:val="30"/>
        </w:rPr>
        <w:t> </w:t>
      </w:r>
      <w:r>
        <w:rPr>
          <w:color w:val="6E6158"/>
        </w:rPr>
        <w:t>a</w:t>
      </w:r>
      <w:r>
        <w:rPr>
          <w:color w:val="6E6158"/>
          <w:spacing w:val="30"/>
        </w:rPr>
        <w:t> </w:t>
      </w:r>
      <w:r>
        <w:rPr>
          <w:color w:val="6E6158"/>
        </w:rPr>
        <w:t>Bachelor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0"/>
        </w:rPr>
        <w:t> </w:t>
      </w:r>
      <w:r>
        <w:rPr>
          <w:color w:val="6E6158"/>
        </w:rPr>
        <w:t>Science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Criminal</w:t>
      </w:r>
      <w:r>
        <w:rPr>
          <w:color w:val="6E6158"/>
          <w:spacing w:val="30"/>
        </w:rPr>
        <w:t> </w:t>
      </w:r>
      <w:r>
        <w:rPr>
          <w:color w:val="6E6158"/>
        </w:rPr>
        <w:t>Justice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Criminology.</w:t>
      </w:r>
    </w:p>
    <w:p>
      <w:pPr>
        <w:pStyle w:val="BodyText"/>
        <w:spacing w:line="292" w:lineRule="auto" w:before="182"/>
        <w:ind w:left="99" w:right="242"/>
      </w:pPr>
      <w:r>
        <w:rPr>
          <w:color w:val="6E6158"/>
        </w:rPr>
        <w:t>Shawn has built a solid foundation in intellectual property law during his six years as a Trademark</w:t>
      </w:r>
      <w:r>
        <w:rPr>
          <w:color w:val="6E6158"/>
          <w:spacing w:val="40"/>
        </w:rPr>
        <w:t> </w:t>
      </w:r>
      <w:r>
        <w:rPr>
          <w:color w:val="6E6158"/>
        </w:rPr>
        <w:t>Paralegal before joining Fennemore. Outside of work, he enjoys camping, gardening, cooking,</w:t>
      </w:r>
      <w:r>
        <w:rPr>
          <w:color w:val="6E6158"/>
          <w:spacing w:val="40"/>
        </w:rPr>
        <w:t> </w:t>
      </w:r>
      <w:r>
        <w:rPr>
          <w:color w:val="6E6158"/>
        </w:rPr>
        <w:t>and hunting.</w:t>
      </w:r>
    </w:p>
    <w:p>
      <w:pPr>
        <w:pStyle w:val="Heading1"/>
        <w:spacing w:before="17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before="1"/>
        <w:ind w:left="99"/>
      </w:pPr>
      <w:r>
        <w:rPr>
          <w:color w:val="6E6158"/>
        </w:rPr>
        <w:t>Intellectual</w:t>
      </w:r>
      <w:r>
        <w:rPr>
          <w:color w:val="6E6158"/>
          <w:spacing w:val="21"/>
        </w:rPr>
        <w:t> </w:t>
      </w:r>
      <w:r>
        <w:rPr>
          <w:color w:val="6E6158"/>
          <w:spacing w:val="-2"/>
        </w:rPr>
        <w:t>Property</w:t>
      </w:r>
    </w:p>
    <w:p>
      <w:pPr>
        <w:pStyle w:val="BodyText"/>
        <w:spacing w:before="162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EDUCATION</w:t>
      </w:r>
    </w:p>
    <w:p>
      <w:pPr>
        <w:pStyle w:val="BodyText"/>
        <w:spacing w:before="17"/>
        <w:rPr>
          <w:b/>
        </w:rPr>
      </w:pPr>
    </w:p>
    <w:p>
      <w:pPr>
        <w:spacing w:before="0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B.A.,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Arizona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University,</w:t>
      </w:r>
      <w:r>
        <w:rPr>
          <w:color w:val="6E6158"/>
          <w:spacing w:val="3"/>
          <w:sz w:val="19"/>
        </w:rPr>
        <w:t> </w:t>
      </w:r>
      <w:r>
        <w:rPr>
          <w:i/>
          <w:color w:val="6E6158"/>
          <w:sz w:val="20"/>
        </w:rPr>
        <w:t>summa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cum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61"/>
        <w:rPr>
          <w:i/>
          <w:sz w:val="24"/>
        </w:rPr>
      </w:pPr>
    </w:p>
    <w:p>
      <w:pPr>
        <w:pStyle w:val="Heading1"/>
        <w:spacing w:before="0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before="1"/>
        <w:ind w:left="99"/>
      </w:pPr>
      <w:r>
        <w:rPr>
          <w:color w:val="6E6158"/>
        </w:rPr>
        <w:t>Navy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Marine</w:t>
      </w:r>
      <w:r>
        <w:rPr>
          <w:color w:val="6E6158"/>
          <w:spacing w:val="14"/>
        </w:rPr>
        <w:t> </w:t>
      </w:r>
      <w:r>
        <w:rPr>
          <w:color w:val="6E6158"/>
        </w:rPr>
        <w:t>Corps</w:t>
      </w:r>
      <w:r>
        <w:rPr>
          <w:color w:val="6E6158"/>
          <w:spacing w:val="14"/>
        </w:rPr>
        <w:t> </w:t>
      </w:r>
      <w:r>
        <w:rPr>
          <w:color w:val="6E6158"/>
        </w:rPr>
        <w:t>Achievement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Medal</w:t>
      </w:r>
    </w:p>
    <w:p>
      <w:pPr>
        <w:pStyle w:val="BodyText"/>
        <w:spacing w:before="17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5"/>
        <w:rPr>
          <w:b/>
          <w:sz w:val="20"/>
        </w:rPr>
      </w:pPr>
    </w:p>
    <w:p>
      <w:pPr>
        <w:spacing w:before="0"/>
        <w:ind w:left="99" w:right="0" w:firstLine="0"/>
        <w:jc w:val="left"/>
        <w:rPr>
          <w:i/>
          <w:sz w:val="20"/>
        </w:rPr>
      </w:pPr>
      <w:r>
        <w:rPr>
          <w:i/>
          <w:color w:val="6E6158"/>
          <w:spacing w:val="-2"/>
          <w:sz w:val="20"/>
        </w:rPr>
        <w:t>*Not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licensed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practice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5"/>
          <w:sz w:val="20"/>
        </w:rPr>
        <w:t>law</w:t>
      </w:r>
    </w:p>
    <w:sectPr>
      <w:type w:val="continuous"/>
      <w:pgSz w:w="12240" w:h="15840"/>
      <w:pgMar w:top="56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intellectual-property-and-ip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sbaxter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Shawn Baxter - Fennemore</dc:title>
  <dcterms:created xsi:type="dcterms:W3CDTF">2026-06-12T09:45:21Z</dcterms:created>
  <dcterms:modified xsi:type="dcterms:W3CDTF">2026-06-12T09:45:21Z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