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spacing w:line="240" w:lineRule="auto"/>
        <w:ind w:left="-104" w:right="0" w:firstLine="0"/>
        <w:rPr>
          <w:rFonts w:ascii="Times New Roman"/>
          <w:sz w:val="20"/>
        </w:rPr>
      </w:pPr>
      <w:r>
        <w:rPr>
          <w:rFonts w:ascii="Times New Roman"/>
          <w:sz w:val="20"/>
        </w:rPr>
        <mc:AlternateContent>
          <mc:Choice Requires="wps">
            <w:drawing>
              <wp:inline distT="0" distB="0" distL="0" distR="0">
                <wp:extent cx="6071870" cy="2888615"/>
                <wp:effectExtent l="0" t="0" r="0" b="6985"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6071870" cy="2888615"/>
                          <a:chExt cx="6071870" cy="2888615"/>
                        </a:xfrm>
                      </wpg:grpSpPr>
                      <pic:pic>
                        <pic:nvPicPr>
                          <pic:cNvPr id="2" name="Image 2" descr="Fennemore">
                            <a:hlinkClick r:id="rId6"/>
                          </pic:cNvPr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74505" cy="268700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 descr="Zaki Roberts 0345website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68700"/>
                            <a:ext cx="3038379" cy="261982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3038379" y="268700"/>
                            <a:ext cx="3033395" cy="2620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33395" h="2620010">
                                <a:moveTo>
                                  <a:pt x="3033212" y="2619827"/>
                                </a:moveTo>
                                <a:lnTo>
                                  <a:pt x="0" y="2619827"/>
                                </a:lnTo>
                                <a:lnTo>
                                  <a:pt x="0" y="0"/>
                                </a:lnTo>
                                <a:lnTo>
                                  <a:pt x="3033212" y="0"/>
                                </a:lnTo>
                                <a:lnTo>
                                  <a:pt x="3033212" y="261982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262424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668788" y="1369338"/>
                            <a:ext cx="1767839" cy="3206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767839" h="320675">
                                <a:moveTo>
                                  <a:pt x="1767217" y="315214"/>
                                </a:moveTo>
                                <a:lnTo>
                                  <a:pt x="0" y="315214"/>
                                </a:lnTo>
                                <a:lnTo>
                                  <a:pt x="0" y="320382"/>
                                </a:lnTo>
                                <a:lnTo>
                                  <a:pt x="1767217" y="320382"/>
                                </a:lnTo>
                                <a:lnTo>
                                  <a:pt x="1767217" y="315214"/>
                                </a:lnTo>
                                <a:close/>
                              </a:path>
                              <a:path w="1767839" h="320675">
                                <a:moveTo>
                                  <a:pt x="176721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5168"/>
                                </a:lnTo>
                                <a:lnTo>
                                  <a:pt x="1767217" y="5168"/>
                                </a:lnTo>
                                <a:lnTo>
                                  <a:pt x="176721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Textbox 6"/>
                        <wps:cNvSpPr txBox="1"/>
                        <wps:spPr>
                          <a:xfrm>
                            <a:off x="3038379" y="268700"/>
                            <a:ext cx="3033395" cy="2620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331"/>
                                <w:rPr>
                                  <w:rFonts w:ascii="Times New Roman"/>
                                  <w:sz w:val="39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39"/>
                                </w:rPr>
                              </w:pPr>
                              <w:r>
                                <w:rPr>
                                  <w:color w:val="FFFFFF"/>
                                  <w:sz w:val="39"/>
                                </w:rPr>
                                <w:t>ZAKI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39"/>
                                </w:rPr>
                                <w:t>ROBBINS</w:t>
                              </w:r>
                            </w:p>
                            <w:p>
                              <w:pPr>
                                <w:spacing w:before="39"/>
                                <w:ind w:left="0" w:right="2" w:firstLine="0"/>
                                <w:jc w:val="center"/>
                                <w:rPr>
                                  <w:sz w:val="24"/>
                                </w:rPr>
                              </w:pPr>
                              <w:r>
                                <w:rPr>
                                  <w:color w:val="FFFFFF"/>
                                  <w:spacing w:val="-2"/>
                                  <w:sz w:val="24"/>
                                </w:rPr>
                                <w:t>Director</w:t>
                              </w:r>
                            </w:p>
                            <w:p>
                              <w:pPr>
                                <w:spacing w:before="29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8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Business</w:t>
                                </w:r>
                                <w:r>
                                  <w:rPr>
                                    <w:color w:val="FFFFFF"/>
                                    <w:spacing w:val="3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&amp;</w:t>
                                </w:r>
                                <w:r>
                                  <w:rPr>
                                    <w:color w:val="FFFFFF"/>
                                    <w:spacing w:val="4"/>
                                    <w:sz w:val="16"/>
                                  </w:rPr>
                                  <w:t> </w:t>
                                </w:r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Finance</w:t>
                                </w:r>
                              </w:hyperlink>
                            </w:p>
                            <w:p>
                              <w:pPr>
                                <w:spacing w:line="240" w:lineRule="auto" w:before="0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line="240" w:lineRule="auto" w:before="38"/>
                                <w:rPr>
                                  <w:sz w:val="16"/>
                                </w:rPr>
                              </w:pPr>
                            </w:p>
                            <w:p>
                              <w:pPr>
                                <w:spacing w:before="0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9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Denver</w:t>
                                </w:r>
                              </w:hyperlink>
                            </w:p>
                            <w:p>
                              <w:pPr>
                                <w:tabs>
                                  <w:tab w:pos="1562" w:val="left" w:leader="none"/>
                                </w:tabs>
                                <w:spacing w:before="55"/>
                                <w:ind w:left="0" w:right="2" w:firstLine="0"/>
                                <w:jc w:val="center"/>
                                <w:rPr>
                                  <w:sz w:val="17"/>
                                </w:rPr>
                              </w:pPr>
                              <w:r>
                                <w:rPr>
                                  <w:color w:val="FFFFFF"/>
                                  <w:sz w:val="17"/>
                                </w:rPr>
                                <w:t>P: 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303.813.3857</w:t>
                              </w:r>
                              <w:r>
                                <w:rPr>
                                  <w:color w:val="FFFFFF"/>
                                  <w:sz w:val="17"/>
                                </w:rPr>
                                <w:tab/>
                                <w:t>F:</w:t>
                              </w:r>
                              <w:r>
                                <w:rPr>
                                  <w:color w:val="FFFFFF"/>
                                  <w:spacing w:val="-2"/>
                                  <w:sz w:val="17"/>
                                </w:rPr>
                                <w:t> 303.291.3201</w:t>
                              </w:r>
                            </w:p>
                            <w:p>
                              <w:pPr>
                                <w:spacing w:before="119"/>
                                <w:ind w:left="0" w:right="2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hyperlink r:id="rId10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zrobbins@fennemorelaw.com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478.1pt;height:227.45pt;mso-position-horizontal-relative:char;mso-position-vertical-relative:line" id="docshapegroup1" coordorigin="0,0" coordsize="9562,4549">
                <v:shape style="position:absolute;left:0;top:0;width:2165;height:424" type="#_x0000_t75" id="docshape2" alt="Fennemore" href="https://www.fennemorelaw.com/" stroked="false">
                  <v:imagedata r:id="rId5" o:title=""/>
                </v:shape>
                <v:shape style="position:absolute;left:0;top:423;width:4785;height:4126" type="#_x0000_t75" id="docshape3" alt="Zaki Roberts 0345website" stroked="false">
                  <v:imagedata r:id="rId7" o:title=""/>
                </v:shape>
                <v:rect style="position:absolute;left:4784;top:423;width:4777;height:4126" id="docshape4" filled="true" fillcolor="#262424" stroked="false">
                  <v:fill type="solid"/>
                </v:rect>
                <v:shape style="position:absolute;left:5777;top:2156;width:2784;height:505" id="docshape5" coordorigin="5778,2156" coordsize="2784,505" path="m8561,2653l5778,2653,5778,2661,8561,2661,8561,2653xm8561,2156l5778,2156,5778,2165,8561,2165,8561,2156xe" filled="true" fillcolor="#ffffff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4784;top:423;width:4777;height:4126" type="#_x0000_t202" id="docshape6" filled="false" stroked="false">
                  <v:textbox inset="0,0,0,0">
                    <w:txbxContent>
                      <w:p>
                        <w:pPr>
                          <w:spacing w:line="240" w:lineRule="auto" w:before="331"/>
                          <w:rPr>
                            <w:rFonts w:ascii="Times New Roman"/>
                            <w:sz w:val="39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39"/>
                          </w:rPr>
                        </w:pPr>
                        <w:r>
                          <w:rPr>
                            <w:color w:val="FFFFFF"/>
                            <w:sz w:val="39"/>
                          </w:rPr>
                          <w:t>ZAKI </w:t>
                        </w:r>
                        <w:r>
                          <w:rPr>
                            <w:color w:val="FFFFFF"/>
                            <w:spacing w:val="-2"/>
                            <w:sz w:val="39"/>
                          </w:rPr>
                          <w:t>ROBBINS</w:t>
                        </w:r>
                      </w:p>
                      <w:p>
                        <w:pPr>
                          <w:spacing w:before="39"/>
                          <w:ind w:left="0" w:right="2" w:firstLine="0"/>
                          <w:jc w:val="center"/>
                          <w:rPr>
                            <w:sz w:val="24"/>
                          </w:rPr>
                        </w:pPr>
                        <w:r>
                          <w:rPr>
                            <w:color w:val="FFFFFF"/>
                            <w:spacing w:val="-2"/>
                            <w:sz w:val="24"/>
                          </w:rPr>
                          <w:t>Director</w:t>
                        </w:r>
                      </w:p>
                      <w:p>
                        <w:pPr>
                          <w:spacing w:before="29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8">
                          <w:r>
                            <w:rPr>
                              <w:color w:val="FFFFFF"/>
                              <w:sz w:val="16"/>
                            </w:rPr>
                            <w:t>Business</w:t>
                          </w:r>
                          <w:r>
                            <w:rPr>
                              <w:color w:val="FFFFFF"/>
                              <w:spacing w:val="3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z w:val="16"/>
                            </w:rPr>
                            <w:t>&amp;</w:t>
                          </w:r>
                          <w:r>
                            <w:rPr>
                              <w:color w:val="FFFFFF"/>
                              <w:spacing w:val="4"/>
                              <w:sz w:val="16"/>
                            </w:rPr>
                            <w:t> </w:t>
                          </w:r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Finance</w:t>
                          </w:r>
                        </w:hyperlink>
                      </w:p>
                      <w:p>
                        <w:pPr>
                          <w:spacing w:line="240" w:lineRule="auto" w:before="0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line="240" w:lineRule="auto" w:before="38"/>
                          <w:rPr>
                            <w:sz w:val="16"/>
                          </w:rPr>
                        </w:pPr>
                      </w:p>
                      <w:p>
                        <w:pPr>
                          <w:spacing w:before="0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9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Denver</w:t>
                          </w:r>
                        </w:hyperlink>
                      </w:p>
                      <w:p>
                        <w:pPr>
                          <w:tabs>
                            <w:tab w:pos="1562" w:val="left" w:leader="none"/>
                          </w:tabs>
                          <w:spacing w:before="55"/>
                          <w:ind w:left="0" w:right="2" w:firstLine="0"/>
                          <w:jc w:val="center"/>
                          <w:rPr>
                            <w:sz w:val="17"/>
                          </w:rPr>
                        </w:pPr>
                        <w:r>
                          <w:rPr>
                            <w:color w:val="FFFFFF"/>
                            <w:sz w:val="17"/>
                          </w:rPr>
                          <w:t>P: 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303.813.3857</w:t>
                        </w:r>
                        <w:r>
                          <w:rPr>
                            <w:color w:val="FFFFFF"/>
                            <w:sz w:val="17"/>
                          </w:rPr>
                          <w:tab/>
                          <w:t>F:</w:t>
                        </w:r>
                        <w:r>
                          <w:rPr>
                            <w:color w:val="FFFFFF"/>
                            <w:spacing w:val="-2"/>
                            <w:sz w:val="17"/>
                          </w:rPr>
                          <w:t> 303.291.3201</w:t>
                        </w:r>
                      </w:p>
                      <w:p>
                        <w:pPr>
                          <w:spacing w:before="119"/>
                          <w:ind w:left="0" w:right="2" w:firstLine="0"/>
                          <w:jc w:val="center"/>
                          <w:rPr>
                            <w:sz w:val="16"/>
                          </w:rPr>
                        </w:pPr>
                        <w:hyperlink r:id="rId10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zrobbins@fennemorelaw.com</w:t>
                          </w:r>
                        </w:hyperlink>
                      </w:p>
                    </w:txbxContent>
                  </v:textbox>
                  <w10:wrap type="none"/>
                </v:shape>
              </v:group>
            </w:pict>
          </mc:Fallback>
        </mc:AlternateContent>
      </w:r>
      <w:r>
        <w:rPr>
          <w:rFonts w:ascii="Times New Roman"/>
          <w:sz w:val="20"/>
        </w:rPr>
      </w:r>
    </w:p>
    <w:p>
      <w:pPr>
        <w:pStyle w:val="Heading1"/>
        <w:spacing w:before="67"/>
      </w:pPr>
      <w:r>
        <w:rPr>
          <w:color w:val="FF8100"/>
        </w:rPr>
        <w:t>ZAKI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ROBBINS</w:t>
      </w:r>
    </w:p>
    <w:p>
      <w:pPr>
        <w:pStyle w:val="BodyText"/>
        <w:spacing w:before="147"/>
        <w:ind w:left="99"/>
      </w:pPr>
      <w:r>
        <w:rPr>
          <w:color w:val="6E6158"/>
        </w:rPr>
        <w:t>Zaki</w:t>
      </w:r>
      <w:r>
        <w:rPr>
          <w:color w:val="6E6158"/>
          <w:spacing w:val="11"/>
        </w:rPr>
        <w:t> </w:t>
      </w:r>
      <w:r>
        <w:rPr>
          <w:color w:val="6E6158"/>
        </w:rPr>
        <w:t>Robbins</w:t>
      </w:r>
      <w:r>
        <w:rPr>
          <w:color w:val="6E6158"/>
          <w:spacing w:val="11"/>
        </w:rPr>
        <w:t> </w:t>
      </w:r>
      <w:r>
        <w:rPr>
          <w:color w:val="6E6158"/>
        </w:rPr>
        <w:t>is</w:t>
      </w:r>
      <w:r>
        <w:rPr>
          <w:color w:val="6E6158"/>
          <w:spacing w:val="11"/>
        </w:rPr>
        <w:t> </w:t>
      </w:r>
      <w:r>
        <w:rPr>
          <w:color w:val="6E6158"/>
        </w:rPr>
        <w:t>a</w:t>
      </w:r>
      <w:r>
        <w:rPr>
          <w:color w:val="6E6158"/>
          <w:spacing w:val="12"/>
        </w:rPr>
        <w:t> </w:t>
      </w:r>
      <w:r>
        <w:rPr>
          <w:color w:val="6E6158"/>
        </w:rPr>
        <w:t>business,</w:t>
      </w:r>
      <w:r>
        <w:rPr>
          <w:color w:val="6E6158"/>
          <w:spacing w:val="11"/>
        </w:rPr>
        <w:t> </w:t>
      </w:r>
      <w:r>
        <w:rPr>
          <w:color w:val="6E6158"/>
        </w:rPr>
        <w:t>finance,</w:t>
      </w:r>
      <w:r>
        <w:rPr>
          <w:color w:val="6E6158"/>
          <w:spacing w:val="11"/>
        </w:rPr>
        <w:t> </w:t>
      </w:r>
      <w:r>
        <w:rPr>
          <w:color w:val="6E6158"/>
        </w:rPr>
        <w:t>and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1"/>
        </w:rPr>
        <w:t> </w:t>
      </w:r>
      <w:r>
        <w:rPr>
          <w:color w:val="6E6158"/>
        </w:rPr>
        <w:t>estate</w:t>
      </w:r>
      <w:r>
        <w:rPr>
          <w:color w:val="6E6158"/>
          <w:spacing w:val="11"/>
        </w:rPr>
        <w:t> </w:t>
      </w:r>
      <w:r>
        <w:rPr>
          <w:color w:val="6E6158"/>
        </w:rPr>
        <w:t>attorney</w:t>
      </w:r>
      <w:r>
        <w:rPr>
          <w:color w:val="6E6158"/>
          <w:spacing w:val="12"/>
        </w:rPr>
        <w:t> </w:t>
      </w:r>
      <w:r>
        <w:rPr>
          <w:color w:val="6E6158"/>
        </w:rPr>
        <w:t>at</w:t>
      </w:r>
      <w:r>
        <w:rPr>
          <w:color w:val="6E6158"/>
          <w:spacing w:val="11"/>
        </w:rPr>
        <w:t> </w:t>
      </w:r>
      <w:r>
        <w:rPr>
          <w:color w:val="6E6158"/>
        </w:rPr>
        <w:t>Fennemore</w:t>
      </w:r>
      <w:r>
        <w:rPr>
          <w:color w:val="6E6158"/>
          <w:spacing w:val="11"/>
        </w:rPr>
        <w:t> </w:t>
      </w:r>
      <w:r>
        <w:rPr>
          <w:color w:val="6E6158"/>
        </w:rPr>
        <w:t>who</w:t>
      </w:r>
      <w:r>
        <w:rPr>
          <w:color w:val="6E6158"/>
          <w:spacing w:val="12"/>
        </w:rPr>
        <w:t> </w:t>
      </w:r>
      <w:r>
        <w:rPr>
          <w:color w:val="6E6158"/>
          <w:spacing w:val="-2"/>
        </w:rPr>
        <w:t>counsels</w:t>
      </w:r>
    </w:p>
    <w:p>
      <w:pPr>
        <w:pStyle w:val="BodyText"/>
        <w:spacing w:line="292" w:lineRule="auto" w:before="60"/>
        <w:ind w:left="99" w:right="568"/>
      </w:pPr>
      <w:r>
        <w:rPr>
          <w:color w:val="6E6158"/>
        </w:rPr>
        <w:t>companies, investors, and emerging growth clients on complex transactions and </w:t>
      </w:r>
      <w:r>
        <w:rPr>
          <w:color w:val="6E6158"/>
        </w:rPr>
        <w:t>regulatory</w:t>
      </w:r>
      <w:r>
        <w:rPr>
          <w:color w:val="6E6158"/>
          <w:spacing w:val="40"/>
        </w:rPr>
        <w:t> </w:t>
      </w:r>
      <w:r>
        <w:rPr>
          <w:color w:val="6E6158"/>
        </w:rPr>
        <w:t>matters. He combines broad subject-matter experience with a practical, solutions-oriented</w:t>
      </w:r>
      <w:r>
        <w:rPr>
          <w:color w:val="6E6158"/>
          <w:spacing w:val="40"/>
        </w:rPr>
        <w:t> </w:t>
      </w:r>
      <w:r>
        <w:rPr>
          <w:color w:val="6E6158"/>
        </w:rPr>
        <w:t>approach to help clients achieve their strategic goals.</w:t>
      </w:r>
    </w:p>
    <w:p>
      <w:pPr>
        <w:pStyle w:val="BodyText"/>
        <w:spacing w:line="292" w:lineRule="auto" w:before="205"/>
        <w:ind w:left="99" w:right="568"/>
      </w:pPr>
      <w:r>
        <w:rPr>
          <w:color w:val="6E6158"/>
        </w:rPr>
        <w:t>In his corporate practice, Zaki advises on mergers and acquisitions, corporate governance,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capital</w:t>
      </w:r>
      <w:r>
        <w:rPr>
          <w:color w:val="6E6158"/>
          <w:spacing w:val="40"/>
        </w:rPr>
        <w:t> </w:t>
      </w:r>
      <w:r>
        <w:rPr>
          <w:color w:val="6E6158"/>
        </w:rPr>
        <w:t>raising.</w:t>
      </w:r>
      <w:r>
        <w:rPr>
          <w:color w:val="6E6158"/>
          <w:spacing w:val="40"/>
        </w:rPr>
        <w:t> </w:t>
      </w:r>
      <w:r>
        <w:rPr>
          <w:color w:val="6E6158"/>
        </w:rPr>
        <w:t>He</w:t>
      </w:r>
      <w:r>
        <w:rPr>
          <w:color w:val="6E6158"/>
          <w:spacing w:val="40"/>
        </w:rPr>
        <w:t> </w:t>
      </w:r>
      <w:r>
        <w:rPr>
          <w:color w:val="6E6158"/>
        </w:rPr>
        <w:t>structures</w:t>
      </w:r>
      <w:r>
        <w:rPr>
          <w:color w:val="6E6158"/>
          <w:spacing w:val="40"/>
        </w:rPr>
        <w:t> </w:t>
      </w:r>
      <w:r>
        <w:rPr>
          <w:color w:val="6E6158"/>
        </w:rPr>
        <w:t>transactions,</w:t>
      </w:r>
      <w:r>
        <w:rPr>
          <w:color w:val="6E6158"/>
          <w:spacing w:val="40"/>
        </w:rPr>
        <w:t> </w:t>
      </w:r>
      <w:r>
        <w:rPr>
          <w:color w:val="6E6158"/>
        </w:rPr>
        <w:t>coordinates</w:t>
      </w:r>
      <w:r>
        <w:rPr>
          <w:color w:val="6E6158"/>
          <w:spacing w:val="40"/>
        </w:rPr>
        <w:t> </w:t>
      </w:r>
      <w:r>
        <w:rPr>
          <w:color w:val="6E6158"/>
        </w:rPr>
        <w:t>diligence,</w:t>
      </w:r>
      <w:r>
        <w:rPr>
          <w:color w:val="6E6158"/>
          <w:spacing w:val="40"/>
        </w:rPr>
        <w:t> </w:t>
      </w:r>
      <w:r>
        <w:rPr>
          <w:color w:val="6E6158"/>
        </w:rPr>
        <w:t>negotiates</w:t>
      </w:r>
      <w:r>
        <w:rPr>
          <w:color w:val="6E6158"/>
          <w:spacing w:val="40"/>
        </w:rPr>
        <w:t> </w:t>
      </w:r>
      <w:r>
        <w:rPr>
          <w:color w:val="6E6158"/>
        </w:rPr>
        <w:t>definitive</w:t>
      </w:r>
    </w:p>
    <w:p>
      <w:pPr>
        <w:pStyle w:val="BodyText"/>
        <w:spacing w:line="297" w:lineRule="auto" w:before="1"/>
        <w:ind w:left="99" w:right="579"/>
      </w:pPr>
      <w:r>
        <w:rPr>
          <w:color w:val="6E6158"/>
        </w:rPr>
        <w:t>agreements, and manages closings, while counseling boards and executives on fiduciary </w:t>
      </w:r>
      <w:r>
        <w:rPr>
          <w:color w:val="6E6158"/>
        </w:rPr>
        <w:t>duties,</w:t>
      </w:r>
      <w:r>
        <w:rPr>
          <w:color w:val="6E6158"/>
          <w:spacing w:val="40"/>
        </w:rPr>
        <w:t> </w:t>
      </w:r>
      <w:r>
        <w:rPr>
          <w:color w:val="6E6158"/>
        </w:rPr>
        <w:t>governance frameworks, and compliance. His financing experience spans debt and equity</w:t>
      </w:r>
      <w:r>
        <w:rPr>
          <w:color w:val="6E6158"/>
          <w:spacing w:val="40"/>
        </w:rPr>
        <w:t> </w:t>
      </w:r>
      <w:r>
        <w:rPr>
          <w:color w:val="6E6158"/>
        </w:rPr>
        <w:t>transactions for growth, recapitalizations, and investor exits.</w:t>
      </w:r>
    </w:p>
    <w:p>
      <w:pPr>
        <w:pStyle w:val="BodyText"/>
        <w:spacing w:before="191"/>
        <w:ind w:left="99"/>
      </w:pPr>
      <w:r>
        <w:rPr>
          <w:color w:val="6E6158"/>
        </w:rPr>
        <w:t>His</w:t>
      </w:r>
      <w:r>
        <w:rPr>
          <w:color w:val="6E6158"/>
          <w:spacing w:val="12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</w:rPr>
        <w:t>estate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finance</w:t>
      </w:r>
      <w:r>
        <w:rPr>
          <w:color w:val="6E6158"/>
          <w:spacing w:val="13"/>
        </w:rPr>
        <w:t> </w:t>
      </w:r>
      <w:r>
        <w:rPr>
          <w:color w:val="6E6158"/>
        </w:rPr>
        <w:t>practice</w:t>
      </w:r>
      <w:r>
        <w:rPr>
          <w:color w:val="6E6158"/>
          <w:spacing w:val="13"/>
        </w:rPr>
        <w:t> </w:t>
      </w:r>
      <w:r>
        <w:rPr>
          <w:color w:val="6E6158"/>
        </w:rPr>
        <w:t>emphasizes</w:t>
      </w:r>
      <w:r>
        <w:rPr>
          <w:color w:val="6E6158"/>
          <w:spacing w:val="13"/>
        </w:rPr>
        <w:t> </w:t>
      </w:r>
      <w:r>
        <w:rPr>
          <w:color w:val="6E6158"/>
        </w:rPr>
        <w:t>mortgage</w:t>
      </w:r>
      <w:r>
        <w:rPr>
          <w:color w:val="6E6158"/>
          <w:spacing w:val="13"/>
        </w:rPr>
        <w:t> </w:t>
      </w:r>
      <w:r>
        <w:rPr>
          <w:color w:val="6E6158"/>
        </w:rPr>
        <w:t>markets</w:t>
      </w:r>
      <w:r>
        <w:rPr>
          <w:color w:val="6E6158"/>
          <w:spacing w:val="13"/>
        </w:rPr>
        <w:t> </w:t>
      </w:r>
      <w:r>
        <w:rPr>
          <w:color w:val="6E6158"/>
        </w:rPr>
        <w:t>and</w:t>
      </w:r>
      <w:r>
        <w:rPr>
          <w:color w:val="6E6158"/>
          <w:spacing w:val="13"/>
        </w:rPr>
        <w:t> </w:t>
      </w:r>
      <w:r>
        <w:rPr>
          <w:color w:val="6E6158"/>
        </w:rPr>
        <w:t>complex</w:t>
      </w:r>
      <w:r>
        <w:rPr>
          <w:color w:val="6E6158"/>
          <w:spacing w:val="13"/>
        </w:rPr>
        <w:t> </w:t>
      </w:r>
      <w:r>
        <w:rPr>
          <w:color w:val="6E6158"/>
        </w:rPr>
        <w:t>real</w:t>
      </w:r>
      <w:r>
        <w:rPr>
          <w:color w:val="6E6158"/>
          <w:spacing w:val="13"/>
        </w:rPr>
        <w:t> </w:t>
      </w:r>
      <w:r>
        <w:rPr>
          <w:color w:val="6E6158"/>
          <w:spacing w:val="-2"/>
        </w:rPr>
        <w:t>estate</w:t>
      </w:r>
    </w:p>
    <w:p>
      <w:pPr>
        <w:pStyle w:val="BodyText"/>
        <w:spacing w:before="52"/>
        <w:ind w:left="99"/>
      </w:pPr>
      <w:r>
        <w:rPr>
          <w:color w:val="6E6158"/>
        </w:rPr>
        <w:t>transactions.</w:t>
      </w:r>
      <w:r>
        <w:rPr>
          <w:color w:val="6E6158"/>
          <w:spacing w:val="15"/>
        </w:rPr>
        <w:t> </w:t>
      </w:r>
      <w:r>
        <w:rPr>
          <w:color w:val="6E6158"/>
        </w:rPr>
        <w:t>He</w:t>
      </w:r>
      <w:r>
        <w:rPr>
          <w:color w:val="6E6158"/>
          <w:spacing w:val="15"/>
        </w:rPr>
        <w:t> </w:t>
      </w:r>
      <w:r>
        <w:rPr>
          <w:color w:val="6E6158"/>
        </w:rPr>
        <w:t>represents</w:t>
      </w:r>
      <w:r>
        <w:rPr>
          <w:color w:val="6E6158"/>
          <w:spacing w:val="16"/>
        </w:rPr>
        <w:t> </w:t>
      </w:r>
      <w:r>
        <w:rPr>
          <w:color w:val="6E6158"/>
        </w:rPr>
        <w:t>issuers,</w:t>
      </w:r>
      <w:r>
        <w:rPr>
          <w:color w:val="6E6158"/>
          <w:spacing w:val="15"/>
        </w:rPr>
        <w:t> </w:t>
      </w:r>
      <w:r>
        <w:rPr>
          <w:color w:val="6E6158"/>
        </w:rPr>
        <w:t>loan</w:t>
      </w:r>
      <w:r>
        <w:rPr>
          <w:color w:val="6E6158"/>
          <w:spacing w:val="15"/>
        </w:rPr>
        <w:t> </w:t>
      </w:r>
      <w:r>
        <w:rPr>
          <w:color w:val="6E6158"/>
        </w:rPr>
        <w:t>sellers,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5"/>
        </w:rPr>
        <w:t> </w:t>
      </w:r>
      <w:r>
        <w:rPr>
          <w:color w:val="6E6158"/>
        </w:rPr>
        <w:t>investors</w:t>
      </w:r>
      <w:r>
        <w:rPr>
          <w:color w:val="6E6158"/>
          <w:spacing w:val="15"/>
        </w:rPr>
        <w:t> </w:t>
      </w:r>
      <w:r>
        <w:rPr>
          <w:color w:val="6E6158"/>
        </w:rPr>
        <w:t>in</w:t>
      </w:r>
      <w:r>
        <w:rPr>
          <w:color w:val="6E6158"/>
          <w:spacing w:val="16"/>
        </w:rPr>
        <w:t> </w:t>
      </w:r>
      <w:r>
        <w:rPr>
          <w:color w:val="6E6158"/>
        </w:rPr>
        <w:t>commercial</w:t>
      </w:r>
      <w:r>
        <w:rPr>
          <w:color w:val="6E6158"/>
          <w:spacing w:val="15"/>
        </w:rPr>
        <w:t> </w:t>
      </w:r>
      <w:r>
        <w:rPr>
          <w:color w:val="6E6158"/>
        </w:rPr>
        <w:t>mortgage-</w:t>
      </w:r>
      <w:r>
        <w:rPr>
          <w:color w:val="6E6158"/>
          <w:spacing w:val="-2"/>
        </w:rPr>
        <w:t>backed</w:t>
      </w:r>
    </w:p>
    <w:p>
      <w:pPr>
        <w:pStyle w:val="BodyText"/>
        <w:spacing w:line="295" w:lineRule="auto" w:before="52"/>
        <w:ind w:left="99" w:right="579"/>
      </w:pPr>
      <w:r>
        <w:rPr>
          <w:color w:val="6E6158"/>
        </w:rPr>
        <w:t>securitizations, as well as buyers and sellers of commercial and multifamily mortgage loans, loan</w:t>
      </w:r>
      <w:r>
        <w:rPr>
          <w:color w:val="6E6158"/>
          <w:spacing w:val="40"/>
        </w:rPr>
        <w:t> </w:t>
      </w:r>
      <w:r>
        <w:rPr>
          <w:color w:val="6E6158"/>
        </w:rPr>
        <w:t>participations,</w:t>
      </w:r>
      <w:r>
        <w:rPr>
          <w:color w:val="6E6158"/>
          <w:spacing w:val="34"/>
        </w:rPr>
        <w:t> </w:t>
      </w:r>
      <w:r>
        <w:rPr>
          <w:color w:val="6E6158"/>
        </w:rPr>
        <w:t>and</w:t>
      </w:r>
      <w:r>
        <w:rPr>
          <w:color w:val="6E6158"/>
          <w:spacing w:val="34"/>
        </w:rPr>
        <w:t> </w:t>
      </w:r>
      <w:r>
        <w:rPr>
          <w:color w:val="6E6158"/>
        </w:rPr>
        <w:t>other</w:t>
      </w:r>
      <w:r>
        <w:rPr>
          <w:color w:val="6E6158"/>
          <w:spacing w:val="34"/>
        </w:rPr>
        <w:t> </w:t>
      </w:r>
      <w:r>
        <w:rPr>
          <w:color w:val="6E6158"/>
        </w:rPr>
        <w:t>structured</w:t>
      </w:r>
      <w:r>
        <w:rPr>
          <w:color w:val="6E6158"/>
          <w:spacing w:val="34"/>
        </w:rPr>
        <w:t> </w:t>
      </w:r>
      <w:r>
        <w:rPr>
          <w:color w:val="6E6158"/>
        </w:rPr>
        <w:t>debt</w:t>
      </w:r>
      <w:r>
        <w:rPr>
          <w:color w:val="6E6158"/>
          <w:spacing w:val="34"/>
        </w:rPr>
        <w:t> </w:t>
      </w:r>
      <w:r>
        <w:rPr>
          <w:color w:val="6E6158"/>
        </w:rPr>
        <w:t>instruments.</w:t>
      </w:r>
      <w:r>
        <w:rPr>
          <w:color w:val="6E6158"/>
          <w:spacing w:val="34"/>
        </w:rPr>
        <w:t> </w:t>
      </w:r>
      <w:r>
        <w:rPr>
          <w:color w:val="6E6158"/>
        </w:rPr>
        <w:t>He</w:t>
      </w:r>
      <w:r>
        <w:rPr>
          <w:color w:val="6E6158"/>
          <w:spacing w:val="34"/>
        </w:rPr>
        <w:t> </w:t>
      </w:r>
      <w:r>
        <w:rPr>
          <w:color w:val="6E6158"/>
        </w:rPr>
        <w:t>also</w:t>
      </w:r>
      <w:r>
        <w:rPr>
          <w:color w:val="6E6158"/>
          <w:spacing w:val="34"/>
        </w:rPr>
        <w:t> </w:t>
      </w:r>
      <w:r>
        <w:rPr>
          <w:color w:val="6E6158"/>
        </w:rPr>
        <w:t>advises</w:t>
      </w:r>
      <w:r>
        <w:rPr>
          <w:color w:val="6E6158"/>
          <w:spacing w:val="34"/>
        </w:rPr>
        <w:t> </w:t>
      </w:r>
      <w:r>
        <w:rPr>
          <w:color w:val="6E6158"/>
        </w:rPr>
        <w:t>lenders,</w:t>
      </w:r>
      <w:r>
        <w:rPr>
          <w:color w:val="6E6158"/>
          <w:spacing w:val="34"/>
        </w:rPr>
        <w:t> </w:t>
      </w:r>
      <w:r>
        <w:rPr>
          <w:color w:val="6E6158"/>
        </w:rPr>
        <w:t>funds,</w:t>
      </w:r>
      <w:r>
        <w:rPr>
          <w:color w:val="6E6158"/>
          <w:spacing w:val="34"/>
        </w:rPr>
        <w:t> </w:t>
      </w:r>
      <w:r>
        <w:rPr>
          <w:color w:val="6E6158"/>
        </w:rPr>
        <w:t>and investors on the origination, acquisition, financing, and restructuring of commercial real estate</w:t>
      </w:r>
      <w:r>
        <w:rPr>
          <w:color w:val="6E6158"/>
          <w:spacing w:val="40"/>
        </w:rPr>
        <w:t> </w:t>
      </w:r>
      <w:r>
        <w:rPr>
          <w:color w:val="6E6158"/>
        </w:rPr>
        <w:t>assets,</w:t>
      </w:r>
      <w:r>
        <w:rPr>
          <w:color w:val="6E6158"/>
          <w:spacing w:val="38"/>
        </w:rPr>
        <w:t> </w:t>
      </w:r>
      <w:r>
        <w:rPr>
          <w:color w:val="6E6158"/>
        </w:rPr>
        <w:t>including</w:t>
      </w:r>
      <w:r>
        <w:rPr>
          <w:color w:val="6E6158"/>
          <w:spacing w:val="38"/>
        </w:rPr>
        <w:t> </w:t>
      </w:r>
      <w:r>
        <w:rPr>
          <w:color w:val="6E6158"/>
        </w:rPr>
        <w:t>mortgage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mezzanine</w:t>
      </w:r>
      <w:r>
        <w:rPr>
          <w:color w:val="6E6158"/>
          <w:spacing w:val="38"/>
        </w:rPr>
        <w:t> </w:t>
      </w:r>
      <w:r>
        <w:rPr>
          <w:color w:val="6E6158"/>
        </w:rPr>
        <w:t>loans,</w:t>
      </w:r>
      <w:r>
        <w:rPr>
          <w:color w:val="6E6158"/>
          <w:spacing w:val="38"/>
        </w:rPr>
        <w:t> </w:t>
      </w:r>
      <w:r>
        <w:rPr>
          <w:color w:val="6E6158"/>
        </w:rPr>
        <w:t>revolving</w:t>
      </w:r>
      <w:r>
        <w:rPr>
          <w:color w:val="6E6158"/>
          <w:spacing w:val="38"/>
        </w:rPr>
        <w:t> </w:t>
      </w:r>
      <w:r>
        <w:rPr>
          <w:color w:val="6E6158"/>
        </w:rPr>
        <w:t>credit</w:t>
      </w:r>
      <w:r>
        <w:rPr>
          <w:color w:val="6E6158"/>
          <w:spacing w:val="38"/>
        </w:rPr>
        <w:t> </w:t>
      </w:r>
      <w:r>
        <w:rPr>
          <w:color w:val="6E6158"/>
        </w:rPr>
        <w:t>facilities,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debtor-in-possession financings.</w:t>
      </w:r>
    </w:p>
    <w:p>
      <w:pPr>
        <w:pStyle w:val="BodyText"/>
        <w:spacing w:line="295" w:lineRule="auto" w:before="203"/>
        <w:ind w:left="99" w:right="568"/>
      </w:pPr>
      <w:r>
        <w:rPr>
          <w:color w:val="6E6158"/>
        </w:rPr>
        <w:t>Zaki represents venture capital funds and startups throughout the investment lifecycle, </w:t>
      </w:r>
      <w:r>
        <w:rPr>
          <w:color w:val="6E6158"/>
        </w:rPr>
        <w:t>including</w:t>
      </w:r>
      <w:r>
        <w:rPr>
          <w:color w:val="6E6158"/>
          <w:spacing w:val="40"/>
        </w:rPr>
        <w:t> </w:t>
      </w:r>
      <w:r>
        <w:rPr>
          <w:color w:val="6E6158"/>
        </w:rPr>
        <w:t>negotiating</w:t>
      </w:r>
      <w:r>
        <w:rPr>
          <w:color w:val="6E6158"/>
          <w:spacing w:val="39"/>
        </w:rPr>
        <w:t> </w:t>
      </w:r>
      <w:r>
        <w:rPr>
          <w:color w:val="6E6158"/>
        </w:rPr>
        <w:t>term</w:t>
      </w:r>
      <w:r>
        <w:rPr>
          <w:color w:val="6E6158"/>
          <w:spacing w:val="39"/>
        </w:rPr>
        <w:t> </w:t>
      </w:r>
      <w:r>
        <w:rPr>
          <w:color w:val="6E6158"/>
        </w:rPr>
        <w:t>sheets</w:t>
      </w:r>
      <w:r>
        <w:rPr>
          <w:color w:val="6E6158"/>
          <w:spacing w:val="39"/>
        </w:rPr>
        <w:t> </w:t>
      </w:r>
      <w:r>
        <w:rPr>
          <w:color w:val="6E6158"/>
        </w:rPr>
        <w:t>and</w:t>
      </w:r>
      <w:r>
        <w:rPr>
          <w:color w:val="6E6158"/>
          <w:spacing w:val="39"/>
        </w:rPr>
        <w:t> </w:t>
      </w:r>
      <w:r>
        <w:rPr>
          <w:color w:val="6E6158"/>
        </w:rPr>
        <w:t>investment</w:t>
      </w:r>
      <w:r>
        <w:rPr>
          <w:color w:val="6E6158"/>
          <w:spacing w:val="39"/>
        </w:rPr>
        <w:t> </w:t>
      </w:r>
      <w:r>
        <w:rPr>
          <w:color w:val="6E6158"/>
        </w:rPr>
        <w:t>agreements,</w:t>
      </w:r>
      <w:r>
        <w:rPr>
          <w:color w:val="6E6158"/>
          <w:spacing w:val="39"/>
        </w:rPr>
        <w:t> </w:t>
      </w:r>
      <w:r>
        <w:rPr>
          <w:color w:val="6E6158"/>
        </w:rPr>
        <w:t>guiding</w:t>
      </w:r>
      <w:r>
        <w:rPr>
          <w:color w:val="6E6158"/>
          <w:spacing w:val="39"/>
        </w:rPr>
        <w:t> </w:t>
      </w:r>
      <w:r>
        <w:rPr>
          <w:color w:val="6E6158"/>
        </w:rPr>
        <w:t>companies</w:t>
      </w:r>
      <w:r>
        <w:rPr>
          <w:color w:val="6E6158"/>
          <w:spacing w:val="39"/>
        </w:rPr>
        <w:t> </w:t>
      </w:r>
      <w:r>
        <w:rPr>
          <w:color w:val="6E6158"/>
        </w:rPr>
        <w:t>through</w:t>
      </w:r>
      <w:r>
        <w:rPr>
          <w:color w:val="6E6158"/>
          <w:spacing w:val="39"/>
        </w:rPr>
        <w:t> </w:t>
      </w:r>
      <w:r>
        <w:rPr>
          <w:color w:val="6E6158"/>
        </w:rPr>
        <w:t>seed</w:t>
      </w:r>
      <w:r>
        <w:rPr>
          <w:color w:val="6E6158"/>
          <w:spacing w:val="39"/>
        </w:rPr>
        <w:t> </w:t>
      </w:r>
      <w:r>
        <w:rPr>
          <w:color w:val="6E6158"/>
        </w:rPr>
        <w:t>and later-stage</w:t>
      </w:r>
      <w:r>
        <w:rPr>
          <w:color w:val="6E6158"/>
          <w:spacing w:val="33"/>
        </w:rPr>
        <w:t> </w:t>
      </w:r>
      <w:r>
        <w:rPr>
          <w:color w:val="6E6158"/>
        </w:rPr>
        <w:t>financings,</w:t>
      </w:r>
      <w:r>
        <w:rPr>
          <w:color w:val="6E6158"/>
          <w:spacing w:val="33"/>
        </w:rPr>
        <w:t> </w:t>
      </w:r>
      <w:r>
        <w:rPr>
          <w:color w:val="6E6158"/>
        </w:rPr>
        <w:t>and</w:t>
      </w:r>
      <w:r>
        <w:rPr>
          <w:color w:val="6E6158"/>
          <w:spacing w:val="33"/>
        </w:rPr>
        <w:t> </w:t>
      </w:r>
      <w:r>
        <w:rPr>
          <w:color w:val="6E6158"/>
        </w:rPr>
        <w:t>structuring</w:t>
      </w:r>
      <w:r>
        <w:rPr>
          <w:color w:val="6E6158"/>
          <w:spacing w:val="33"/>
        </w:rPr>
        <w:t> </w:t>
      </w:r>
      <w:r>
        <w:rPr>
          <w:color w:val="6E6158"/>
        </w:rPr>
        <w:t>governance</w:t>
      </w:r>
      <w:r>
        <w:rPr>
          <w:color w:val="6E6158"/>
          <w:spacing w:val="33"/>
        </w:rPr>
        <w:t> </w:t>
      </w:r>
      <w:r>
        <w:rPr>
          <w:color w:val="6E6158"/>
        </w:rPr>
        <w:t>frameworks</w:t>
      </w:r>
      <w:r>
        <w:rPr>
          <w:color w:val="6E6158"/>
          <w:spacing w:val="33"/>
        </w:rPr>
        <w:t> </w:t>
      </w:r>
      <w:r>
        <w:rPr>
          <w:color w:val="6E6158"/>
        </w:rPr>
        <w:t>that</w:t>
      </w:r>
      <w:r>
        <w:rPr>
          <w:color w:val="6E6158"/>
          <w:spacing w:val="33"/>
        </w:rPr>
        <w:t> </w:t>
      </w:r>
      <w:r>
        <w:rPr>
          <w:color w:val="6E6158"/>
        </w:rPr>
        <w:t>scale.</w:t>
      </w:r>
      <w:r>
        <w:rPr>
          <w:color w:val="6E6158"/>
          <w:spacing w:val="33"/>
        </w:rPr>
        <w:t> </w:t>
      </w:r>
      <w:r>
        <w:rPr>
          <w:color w:val="6E6158"/>
        </w:rPr>
        <w:t>He</w:t>
      </w:r>
      <w:r>
        <w:rPr>
          <w:color w:val="6E6158"/>
          <w:spacing w:val="33"/>
        </w:rPr>
        <w:t> </w:t>
      </w:r>
      <w:r>
        <w:rPr>
          <w:color w:val="6E6158"/>
        </w:rPr>
        <w:t>regularly</w:t>
      </w:r>
      <w:r>
        <w:rPr>
          <w:color w:val="6E6158"/>
          <w:spacing w:val="33"/>
        </w:rPr>
        <w:t> </w:t>
      </w:r>
      <w:r>
        <w:rPr>
          <w:color w:val="6E6158"/>
        </w:rPr>
        <w:t>advises on investor rights, secondary transactions, and exit planning.</w:t>
      </w:r>
    </w:p>
    <w:p>
      <w:pPr>
        <w:pStyle w:val="BodyText"/>
        <w:spacing w:line="295" w:lineRule="auto" w:before="197"/>
        <w:ind w:left="99" w:right="568"/>
      </w:pPr>
      <w:r>
        <w:rPr>
          <w:color w:val="6E6158"/>
        </w:rPr>
        <w:t>He also advises developers, investors, and operators in the renewable energy sector on project</w:t>
      </w:r>
      <w:r>
        <w:rPr>
          <w:color w:val="6E6158"/>
          <w:spacing w:val="40"/>
        </w:rPr>
        <w:t> </w:t>
      </w:r>
      <w:r>
        <w:rPr>
          <w:color w:val="6E6158"/>
        </w:rPr>
        <w:t>development, finance, and regulatory matters. His work includes power purchase agreements,</w:t>
      </w:r>
      <w:r>
        <w:rPr>
          <w:color w:val="6E6158"/>
          <w:spacing w:val="40"/>
        </w:rPr>
        <w:t> </w:t>
      </w:r>
      <w:r>
        <w:rPr>
          <w:color w:val="6E6158"/>
        </w:rPr>
        <w:t>project finance structures, and compliance considerations affecting siting, interconnection, </w:t>
      </w:r>
      <w:r>
        <w:rPr>
          <w:color w:val="6E6158"/>
        </w:rPr>
        <w:t>and</w:t>
      </w:r>
      <w:r>
        <w:rPr>
          <w:color w:val="6E6158"/>
          <w:spacing w:val="40"/>
        </w:rPr>
        <w:t> </w:t>
      </w:r>
      <w:r>
        <w:rPr>
          <w:color w:val="6E6158"/>
        </w:rPr>
        <w:t>project economics, from initial negotiations through closing.</w:t>
      </w:r>
    </w:p>
    <w:p>
      <w:pPr>
        <w:pStyle w:val="BodyText"/>
        <w:spacing w:before="196"/>
        <w:ind w:left="99"/>
      </w:pPr>
      <w:r>
        <w:rPr>
          <w:color w:val="6E6158"/>
        </w:rPr>
        <w:t>His</w:t>
      </w:r>
      <w:r>
        <w:rPr>
          <w:color w:val="6E6158"/>
          <w:spacing w:val="16"/>
        </w:rPr>
        <w:t> </w:t>
      </w:r>
      <w:r>
        <w:rPr>
          <w:color w:val="6E6158"/>
        </w:rPr>
        <w:t>privacy</w:t>
      </w:r>
      <w:r>
        <w:rPr>
          <w:color w:val="6E6158"/>
          <w:spacing w:val="17"/>
        </w:rPr>
        <w:t> </w:t>
      </w:r>
      <w:r>
        <w:rPr>
          <w:color w:val="6E6158"/>
        </w:rPr>
        <w:t>practice</w:t>
      </w:r>
      <w:r>
        <w:rPr>
          <w:color w:val="6E6158"/>
          <w:spacing w:val="16"/>
        </w:rPr>
        <w:t> </w:t>
      </w:r>
      <w:r>
        <w:rPr>
          <w:color w:val="6E6158"/>
        </w:rPr>
        <w:t>includes</w:t>
      </w:r>
      <w:r>
        <w:rPr>
          <w:color w:val="6E6158"/>
          <w:spacing w:val="17"/>
        </w:rPr>
        <w:t> </w:t>
      </w:r>
      <w:r>
        <w:rPr>
          <w:color w:val="6E6158"/>
        </w:rPr>
        <w:t>designing</w:t>
      </w:r>
      <w:r>
        <w:rPr>
          <w:color w:val="6E6158"/>
          <w:spacing w:val="16"/>
        </w:rPr>
        <w:t> </w:t>
      </w:r>
      <w:r>
        <w:rPr>
          <w:color w:val="6E6158"/>
        </w:rPr>
        <w:t>and</w:t>
      </w:r>
      <w:r>
        <w:rPr>
          <w:color w:val="6E6158"/>
          <w:spacing w:val="17"/>
        </w:rPr>
        <w:t> </w:t>
      </w:r>
      <w:r>
        <w:rPr>
          <w:color w:val="6E6158"/>
        </w:rPr>
        <w:t>implementing</w:t>
      </w:r>
      <w:r>
        <w:rPr>
          <w:color w:val="6E6158"/>
          <w:spacing w:val="17"/>
        </w:rPr>
        <w:t> </w:t>
      </w:r>
      <w:r>
        <w:rPr>
          <w:color w:val="6E6158"/>
        </w:rPr>
        <w:t>compliance</w:t>
      </w:r>
      <w:r>
        <w:rPr>
          <w:color w:val="6E6158"/>
          <w:spacing w:val="16"/>
        </w:rPr>
        <w:t> </w:t>
      </w:r>
      <w:r>
        <w:rPr>
          <w:color w:val="6E6158"/>
        </w:rPr>
        <w:t>programs,</w:t>
      </w:r>
      <w:r>
        <w:rPr>
          <w:color w:val="6E6158"/>
          <w:spacing w:val="17"/>
        </w:rPr>
        <w:t> </w:t>
      </w:r>
      <w:r>
        <w:rPr>
          <w:color w:val="6E6158"/>
          <w:spacing w:val="-4"/>
        </w:rPr>
        <w:t>risk</w:t>
      </w:r>
    </w:p>
    <w:p>
      <w:pPr>
        <w:pStyle w:val="BodyText"/>
        <w:spacing w:line="292" w:lineRule="auto" w:before="52"/>
        <w:ind w:left="99" w:right="568"/>
      </w:pPr>
      <w:r>
        <w:rPr>
          <w:color w:val="6E6158"/>
        </w:rPr>
        <w:t>assessments, and governance structures under state and federal regimes. He advises on </w:t>
      </w:r>
      <w:r>
        <w:rPr>
          <w:color w:val="6E6158"/>
        </w:rPr>
        <w:t>aligning</w:t>
      </w:r>
      <w:r>
        <w:rPr>
          <w:color w:val="6E6158"/>
          <w:spacing w:val="40"/>
        </w:rPr>
        <w:t> </w:t>
      </w:r>
      <w:r>
        <w:rPr>
          <w:color w:val="6E6158"/>
        </w:rPr>
        <w:t>legal</w:t>
      </w:r>
      <w:r>
        <w:rPr>
          <w:color w:val="6E6158"/>
          <w:spacing w:val="38"/>
        </w:rPr>
        <w:t> </w:t>
      </w:r>
      <w:r>
        <w:rPr>
          <w:color w:val="6E6158"/>
        </w:rPr>
        <w:t>obligations</w:t>
      </w:r>
      <w:r>
        <w:rPr>
          <w:color w:val="6E6158"/>
          <w:spacing w:val="38"/>
        </w:rPr>
        <w:t> </w:t>
      </w:r>
      <w:r>
        <w:rPr>
          <w:color w:val="6E6158"/>
        </w:rPr>
        <w:t>with</w:t>
      </w:r>
      <w:r>
        <w:rPr>
          <w:color w:val="6E6158"/>
          <w:spacing w:val="38"/>
        </w:rPr>
        <w:t> </w:t>
      </w:r>
      <w:r>
        <w:rPr>
          <w:color w:val="6E6158"/>
        </w:rPr>
        <w:t>business</w:t>
      </w:r>
      <w:r>
        <w:rPr>
          <w:color w:val="6E6158"/>
          <w:spacing w:val="38"/>
        </w:rPr>
        <w:t> </w:t>
      </w:r>
      <w:r>
        <w:rPr>
          <w:color w:val="6E6158"/>
        </w:rPr>
        <w:t>operations,</w:t>
      </w:r>
      <w:r>
        <w:rPr>
          <w:color w:val="6E6158"/>
          <w:spacing w:val="38"/>
        </w:rPr>
        <w:t> </w:t>
      </w:r>
      <w:r>
        <w:rPr>
          <w:color w:val="6E6158"/>
        </w:rPr>
        <w:t>incident</w:t>
      </w:r>
      <w:r>
        <w:rPr>
          <w:color w:val="6E6158"/>
          <w:spacing w:val="38"/>
        </w:rPr>
        <w:t> </w:t>
      </w:r>
      <w:r>
        <w:rPr>
          <w:color w:val="6E6158"/>
        </w:rPr>
        <w:t>response,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vendor</w:t>
      </w:r>
      <w:r>
        <w:rPr>
          <w:color w:val="6E6158"/>
          <w:spacing w:val="38"/>
        </w:rPr>
        <w:t> </w:t>
      </w:r>
      <w:r>
        <w:rPr>
          <w:color w:val="6E6158"/>
        </w:rPr>
        <w:t>and</w:t>
      </w:r>
      <w:r>
        <w:rPr>
          <w:color w:val="6E6158"/>
          <w:spacing w:val="38"/>
        </w:rPr>
        <w:t> </w:t>
      </w:r>
      <w:r>
        <w:rPr>
          <w:color w:val="6E6158"/>
        </w:rPr>
        <w:t>data-sharing</w:t>
      </w:r>
    </w:p>
    <w:p>
      <w:pPr>
        <w:pStyle w:val="BodyText"/>
        <w:spacing w:before="9"/>
        <w:ind w:left="99"/>
      </w:pPr>
      <w:r>
        <w:rPr>
          <w:color w:val="6E6158"/>
          <w:spacing w:val="-2"/>
        </w:rPr>
        <w:t>arrangements.</w:t>
      </w:r>
    </w:p>
    <w:p>
      <w:pPr>
        <w:pStyle w:val="BodyText"/>
        <w:spacing w:after="0"/>
        <w:sectPr>
          <w:type w:val="continuous"/>
          <w:pgSz w:w="12240" w:h="15840"/>
          <w:pgMar w:top="560" w:bottom="280" w:left="1440" w:right="1080"/>
        </w:sectPr>
      </w:pPr>
    </w:p>
    <w:p>
      <w:pPr>
        <w:pStyle w:val="BodyText"/>
        <w:spacing w:line="292" w:lineRule="auto" w:before="83"/>
        <w:ind w:left="99"/>
      </w:pPr>
      <w:r>
        <w:rPr>
          <w:color w:val="6E6158"/>
        </w:rPr>
        <w:t>Committed to civic leadership, Zaki has participated in the Denver Metro Chamber </w:t>
      </w:r>
      <w:r>
        <w:rPr>
          <w:color w:val="6E6158"/>
        </w:rPr>
        <w:t>Leadership</w:t>
      </w:r>
      <w:r>
        <w:rPr>
          <w:color w:val="6E6158"/>
          <w:spacing w:val="40"/>
        </w:rPr>
        <w:t> </w:t>
      </w:r>
      <w:r>
        <w:rPr>
          <w:color w:val="6E6158"/>
        </w:rPr>
        <w:t>Foundation’s</w:t>
      </w:r>
      <w:r>
        <w:rPr>
          <w:color w:val="6E6158"/>
          <w:spacing w:val="37"/>
        </w:rPr>
        <w:t> </w:t>
      </w:r>
      <w:r>
        <w:rPr>
          <w:color w:val="6E6158"/>
        </w:rPr>
        <w:t>programs</w:t>
      </w:r>
      <w:r>
        <w:rPr>
          <w:color w:val="6E6158"/>
          <w:spacing w:val="37"/>
        </w:rPr>
        <w:t> </w:t>
      </w:r>
      <w:r>
        <w:rPr>
          <w:color w:val="6E6158"/>
        </w:rPr>
        <w:t>and</w:t>
      </w:r>
      <w:r>
        <w:rPr>
          <w:color w:val="6E6158"/>
          <w:spacing w:val="37"/>
        </w:rPr>
        <w:t> </w:t>
      </w:r>
      <w:r>
        <w:rPr>
          <w:color w:val="6E6158"/>
        </w:rPr>
        <w:t>has</w:t>
      </w:r>
      <w:r>
        <w:rPr>
          <w:color w:val="6E6158"/>
          <w:spacing w:val="37"/>
        </w:rPr>
        <w:t> </w:t>
      </w:r>
      <w:r>
        <w:rPr>
          <w:color w:val="6E6158"/>
        </w:rPr>
        <w:t>served</w:t>
      </w:r>
      <w:r>
        <w:rPr>
          <w:color w:val="6E6158"/>
          <w:spacing w:val="37"/>
        </w:rPr>
        <w:t> </w:t>
      </w:r>
      <w:r>
        <w:rPr>
          <w:color w:val="6E6158"/>
        </w:rPr>
        <w:t>with</w:t>
      </w:r>
      <w:r>
        <w:rPr>
          <w:color w:val="6E6158"/>
          <w:spacing w:val="37"/>
        </w:rPr>
        <w:t> </w:t>
      </w:r>
      <w:r>
        <w:rPr>
          <w:color w:val="6E6158"/>
        </w:rPr>
        <w:t>organizations</w:t>
      </w:r>
      <w:r>
        <w:rPr>
          <w:color w:val="6E6158"/>
          <w:spacing w:val="37"/>
        </w:rPr>
        <w:t> </w:t>
      </w:r>
      <w:r>
        <w:rPr>
          <w:color w:val="6E6158"/>
        </w:rPr>
        <w:t>including</w:t>
      </w:r>
      <w:r>
        <w:rPr>
          <w:color w:val="6E6158"/>
          <w:spacing w:val="37"/>
        </w:rPr>
        <w:t> </w:t>
      </w:r>
      <w:r>
        <w:rPr>
          <w:color w:val="6E6158"/>
        </w:rPr>
        <w:t>the</w:t>
      </w:r>
      <w:r>
        <w:rPr>
          <w:color w:val="6E6158"/>
          <w:spacing w:val="37"/>
        </w:rPr>
        <w:t> </w:t>
      </w:r>
      <w:r>
        <w:rPr>
          <w:color w:val="6E6158"/>
        </w:rPr>
        <w:t>Colorado</w:t>
      </w:r>
      <w:r>
        <w:rPr>
          <w:color w:val="6E6158"/>
          <w:spacing w:val="37"/>
        </w:rPr>
        <w:t> </w:t>
      </w:r>
      <w:r>
        <w:rPr>
          <w:color w:val="6E6158"/>
        </w:rPr>
        <w:t>Bar</w:t>
      </w:r>
    </w:p>
    <w:p>
      <w:pPr>
        <w:pStyle w:val="BodyText"/>
        <w:spacing w:line="292" w:lineRule="auto" w:before="10"/>
        <w:ind w:left="99" w:right="568"/>
      </w:pPr>
      <w:r>
        <w:rPr>
          <w:color w:val="6E6158"/>
        </w:rPr>
        <w:t>Association, the Colorado Solar and Storage Association, the Denver Preschool Program, </w:t>
      </w:r>
      <w:r>
        <w:rPr>
          <w:color w:val="6E6158"/>
        </w:rPr>
        <w:t>Mullen</w:t>
      </w:r>
      <w:r>
        <w:rPr>
          <w:color w:val="6E6158"/>
          <w:spacing w:val="40"/>
        </w:rPr>
        <w:t> </w:t>
      </w:r>
      <w:r>
        <w:rPr>
          <w:color w:val="6E6158"/>
        </w:rPr>
        <w:t>High School, the Hampden Heights Civic Association, and Back on My Feet Denver.</w:t>
      </w:r>
    </w:p>
    <w:p>
      <w:pPr>
        <w:pStyle w:val="Heading1"/>
        <w:spacing w:before="162"/>
      </w:pPr>
      <w:r>
        <w:rPr>
          <w:color w:val="FF8100"/>
          <w:spacing w:val="-2"/>
        </w:rPr>
        <w:t>EDUCATION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J.D.,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1"/>
          <w:sz w:val="19"/>
        </w:rPr>
        <w:t> </w:t>
      </w:r>
      <w:r>
        <w:rPr>
          <w:color w:val="6E6158"/>
          <w:spacing w:val="-2"/>
          <w:sz w:val="19"/>
        </w:rPr>
        <w:t>Michigan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B.A.,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University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Virginia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AREAS</w:t>
      </w:r>
      <w:r>
        <w:rPr>
          <w:color w:val="FF8100"/>
          <w:spacing w:val="6"/>
        </w:rPr>
        <w:t> </w:t>
      </w:r>
      <w:r>
        <w:rPr>
          <w:color w:val="FF8100"/>
        </w:rPr>
        <w:t>OF</w:t>
      </w:r>
      <w:r>
        <w:rPr>
          <w:color w:val="FF8100"/>
          <w:spacing w:val="6"/>
        </w:rPr>
        <w:t> </w:t>
      </w:r>
      <w:r>
        <w:rPr>
          <w:color w:val="FF8100"/>
          <w:spacing w:val="-2"/>
        </w:rPr>
        <w:t>PRACTICE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Business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Finance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Advanced</w:t>
      </w:r>
      <w:r>
        <w:rPr>
          <w:color w:val="6E6158"/>
          <w:spacing w:val="20"/>
          <w:sz w:val="19"/>
        </w:rPr>
        <w:t> </w:t>
      </w:r>
      <w:r>
        <w:rPr>
          <w:color w:val="6E6158"/>
          <w:spacing w:val="-2"/>
          <w:sz w:val="19"/>
        </w:rPr>
        <w:t>Energy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Emerging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Businesses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Technologies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Mergers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Acquisitions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Privacy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&amp;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Data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Security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Real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Estate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Cannabis</w:t>
      </w:r>
      <w:r>
        <w:rPr>
          <w:color w:val="6E6158"/>
          <w:spacing w:val="18"/>
          <w:sz w:val="19"/>
        </w:rPr>
        <w:t> </w:t>
      </w:r>
      <w:r>
        <w:rPr>
          <w:color w:val="6E6158"/>
          <w:spacing w:val="-2"/>
          <w:sz w:val="19"/>
        </w:rPr>
        <w:t>Business</w:t>
      </w:r>
    </w:p>
    <w:p>
      <w:pPr>
        <w:pStyle w:val="BodyText"/>
        <w:spacing w:before="171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AWARDS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HONORS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254" w:after="0"/>
        <w:ind w:left="217" w:right="0" w:hanging="118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Lawyers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in</w:t>
        </w:r>
        <w:r>
          <w:rPr>
            <w:i/>
            <w:color w:val="F5821F"/>
            <w:spacing w:val="-7"/>
            <w:sz w:val="20"/>
          </w:rPr>
          <w:t> </w:t>
        </w:r>
        <w:r>
          <w:rPr>
            <w:i/>
            <w:color w:val="F5821F"/>
            <w:sz w:val="20"/>
          </w:rPr>
          <w:t>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Real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Estate</w:t>
        </w:r>
        <w:r>
          <w:rPr>
            <w:color w:val="F5821F"/>
            <w:spacing w:val="-4"/>
            <w:sz w:val="19"/>
          </w:rPr>
          <w:t> </w:t>
        </w:r>
        <w:r>
          <w:rPr>
            <w:color w:val="F5821F"/>
            <w:sz w:val="19"/>
          </w:rPr>
          <w:t>Law,</w:t>
        </w:r>
        <w:r>
          <w:rPr>
            <w:color w:val="F5821F"/>
            <w:spacing w:val="-4"/>
            <w:sz w:val="19"/>
          </w:rPr>
          <w:t> 2026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1" w:after="0"/>
        <w:ind w:left="217" w:right="0" w:hanging="118"/>
        <w:jc w:val="left"/>
        <w:rPr>
          <w:sz w:val="19"/>
        </w:rPr>
      </w:pPr>
      <w:hyperlink r:id="rId12">
        <w:r>
          <w:rPr>
            <w:color w:val="F5821F"/>
            <w:sz w:val="19"/>
          </w:rPr>
          <w:t>500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Leading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U.S.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Energy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Lawyers,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Lawdragon,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pacing w:val="-4"/>
            <w:sz w:val="19"/>
          </w:rPr>
          <w:t>2025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64" w:after="0"/>
        <w:ind w:left="217" w:right="0" w:hanging="118"/>
        <w:jc w:val="left"/>
        <w:rPr>
          <w:sz w:val="19"/>
        </w:rPr>
      </w:pPr>
      <w:hyperlink r:id="rId13">
        <w:r>
          <w:rPr>
            <w:i/>
            <w:color w:val="F5821F"/>
            <w:sz w:val="20"/>
          </w:rPr>
          <w:t>5280</w:t>
        </w:r>
        <w:r>
          <w:rPr>
            <w:i/>
            <w:color w:val="F5821F"/>
            <w:spacing w:val="-3"/>
            <w:sz w:val="20"/>
          </w:rPr>
          <w:t> </w:t>
        </w:r>
        <w:r>
          <w:rPr>
            <w:i/>
            <w:color w:val="F5821F"/>
            <w:sz w:val="20"/>
          </w:rPr>
          <w:t>Magazine</w:t>
        </w:r>
      </w:hyperlink>
      <w:r>
        <w:rPr>
          <w:i/>
          <w:color w:val="F5821F"/>
          <w:spacing w:val="-3"/>
          <w:sz w:val="20"/>
        </w:rPr>
        <w:t> </w:t>
      </w:r>
      <w:hyperlink r:id="rId13">
        <w:r>
          <w:rPr>
            <w:color w:val="F5821F"/>
            <w:sz w:val="19"/>
          </w:rPr>
          <w:t>Top Securities</w:t>
        </w:r>
        <w:r>
          <w:rPr>
            <w:color w:val="F5821F"/>
            <w:spacing w:val="1"/>
            <w:sz w:val="19"/>
          </w:rPr>
          <w:t> </w:t>
        </w:r>
        <w:r>
          <w:rPr>
            <w:color w:val="F5821F"/>
            <w:sz w:val="19"/>
          </w:rPr>
          <w:t>Lawyer 2022 –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hyperlink r:id="rId14">
        <w:r>
          <w:rPr>
            <w:color w:val="F5821F"/>
            <w:sz w:val="19"/>
          </w:rPr>
          <w:t>Attorney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Intel: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Top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25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Attorneys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of</w:t>
        </w:r>
        <w:r>
          <w:rPr>
            <w:color w:val="F5821F"/>
            <w:spacing w:val="11"/>
            <w:sz w:val="19"/>
          </w:rPr>
          <w:t> </w:t>
        </w:r>
        <w:r>
          <w:rPr>
            <w:color w:val="F5821F"/>
            <w:sz w:val="19"/>
          </w:rPr>
          <w:t>Colorado,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67" w:after="0"/>
        <w:ind w:left="99" w:right="1233" w:firstLine="0"/>
        <w:jc w:val="left"/>
        <w:rPr>
          <w:sz w:val="19"/>
        </w:rPr>
      </w:pPr>
      <w:hyperlink r:id="rId11">
        <w:r>
          <w:rPr>
            <w:i/>
            <w:color w:val="F5821F"/>
            <w:sz w:val="20"/>
          </w:rPr>
          <w:t>Best Lawyers in America</w:t>
        </w:r>
        <w:r>
          <w:rPr>
            <w:i/>
            <w:color w:val="F5821F"/>
            <w:position w:val="7"/>
            <w:sz w:val="16"/>
          </w:rPr>
          <w:t>®</w:t>
        </w:r>
      </w:hyperlink>
      <w:hyperlink r:id="rId11">
        <w:r>
          <w:rPr>
            <w:color w:val="F5821F"/>
            <w:sz w:val="19"/>
          </w:rPr>
          <w:t>, Ones to Watch, Corporate Law, 2023 – 2024; Energy Law and</w:t>
        </w:r>
      </w:hyperlink>
      <w:r>
        <w:rPr>
          <w:color w:val="F5821F"/>
          <w:sz w:val="19"/>
        </w:rPr>
        <w:t> </w:t>
      </w:r>
      <w:hyperlink r:id="rId11">
        <w:r>
          <w:rPr>
            <w:color w:val="F5821F"/>
            <w:sz w:val="19"/>
          </w:rPr>
          <w:t>Mergers and Acquisitions Law, 2024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8" w:after="0"/>
        <w:ind w:left="217" w:right="0" w:hanging="118"/>
        <w:jc w:val="left"/>
        <w:rPr>
          <w:sz w:val="19"/>
        </w:rPr>
      </w:pPr>
      <w:hyperlink r:id="rId15">
        <w:r>
          <w:rPr>
            <w:color w:val="F5821F"/>
            <w:sz w:val="19"/>
          </w:rPr>
          <w:t>Colorado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Super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Lawyers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Rising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Star: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Business/Corporate,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z w:val="19"/>
          </w:rPr>
          <w:t>2023</w:t>
        </w:r>
        <w:r>
          <w:rPr>
            <w:color w:val="F5821F"/>
            <w:spacing w:val="15"/>
            <w:sz w:val="19"/>
          </w:rPr>
          <w:t> </w:t>
        </w:r>
        <w:r>
          <w:rPr>
            <w:color w:val="F5821F"/>
            <w:sz w:val="19"/>
          </w:rPr>
          <w:t>–</w:t>
        </w:r>
        <w:r>
          <w:rPr>
            <w:color w:val="F5821F"/>
            <w:spacing w:val="14"/>
            <w:sz w:val="19"/>
          </w:rPr>
          <w:t> </w:t>
        </w:r>
        <w:r>
          <w:rPr>
            <w:color w:val="F5821F"/>
            <w:spacing w:val="-4"/>
            <w:sz w:val="19"/>
          </w:rPr>
          <w:t>2024</w:t>
        </w:r>
      </w:hyperlink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2" w:after="0"/>
        <w:ind w:left="217" w:right="0" w:hanging="118"/>
        <w:jc w:val="left"/>
        <w:rPr>
          <w:sz w:val="19"/>
        </w:rPr>
      </w:pPr>
      <w:hyperlink r:id="rId16">
        <w:r>
          <w:rPr>
            <w:i/>
            <w:color w:val="F5821F"/>
            <w:sz w:val="20"/>
          </w:rPr>
          <w:t>Law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Week</w:t>
        </w:r>
        <w:r>
          <w:rPr>
            <w:i/>
            <w:color w:val="F5821F"/>
            <w:spacing w:val="-6"/>
            <w:sz w:val="20"/>
          </w:rPr>
          <w:t> </w:t>
        </w:r>
        <w:r>
          <w:rPr>
            <w:i/>
            <w:color w:val="F5821F"/>
            <w:sz w:val="20"/>
          </w:rPr>
          <w:t>Colorado</w:t>
        </w:r>
      </w:hyperlink>
      <w:r>
        <w:rPr>
          <w:i/>
          <w:color w:val="F5821F"/>
          <w:spacing w:val="-6"/>
          <w:sz w:val="20"/>
        </w:rPr>
        <w:t> </w:t>
      </w:r>
      <w:hyperlink r:id="rId16">
        <w:r>
          <w:rPr>
            <w:color w:val="F5821F"/>
            <w:sz w:val="19"/>
          </w:rPr>
          <w:t>“Barrister’s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Best”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Securities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z w:val="19"/>
          </w:rPr>
          <w:t>Lawyer,</w:t>
        </w:r>
        <w:r>
          <w:rPr>
            <w:color w:val="F5821F"/>
            <w:spacing w:val="-3"/>
            <w:sz w:val="19"/>
          </w:rPr>
          <w:t> </w:t>
        </w:r>
        <w:r>
          <w:rPr>
            <w:color w:val="F5821F"/>
            <w:spacing w:val="-4"/>
            <w:sz w:val="19"/>
          </w:rPr>
          <w:t>2023</w:t>
        </w:r>
      </w:hyperlink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</w:pPr>
      <w:r>
        <w:rPr>
          <w:color w:val="FF8100"/>
        </w:rPr>
        <w:t>ARTICLES</w:t>
      </w:r>
      <w:r>
        <w:rPr>
          <w:color w:val="FF8100"/>
          <w:spacing w:val="8"/>
        </w:rPr>
        <w:t> </w:t>
      </w:r>
      <w:r>
        <w:rPr>
          <w:color w:val="FF8100"/>
        </w:rPr>
        <w:t>AND</w:t>
      </w:r>
      <w:r>
        <w:rPr>
          <w:color w:val="FF8100"/>
          <w:spacing w:val="9"/>
        </w:rPr>
        <w:t> </w:t>
      </w:r>
      <w:r>
        <w:rPr>
          <w:color w:val="FF8100"/>
          <w:spacing w:val="-2"/>
        </w:rPr>
        <w:t>PRESENTATIONS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0" w:after="0"/>
        <w:ind w:left="99" w:right="1181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7">
        <w:r>
          <w:rPr>
            <w:color w:val="F5821F"/>
            <w:sz w:val="19"/>
          </w:rPr>
          <w:t>Business Contracts in 2025: Straightforward Answers for Nuanced </w:t>
        </w:r>
        <w:r>
          <w:rPr>
            <w:color w:val="F5821F"/>
            <w:sz w:val="19"/>
          </w:rPr>
          <w:t>Situations</w:t>
        </w:r>
      </w:hyperlink>
      <w:r>
        <w:rPr>
          <w:color w:val="6E6158"/>
          <w:sz w:val="19"/>
        </w:rPr>
        <w:t>,” Fennemore Blog, August 14,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302" w:lineRule="auto" w:before="123" w:after="0"/>
        <w:ind w:left="99" w:right="510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18">
        <w:r>
          <w:rPr>
            <w:color w:val="F5821F"/>
            <w:sz w:val="19"/>
          </w:rPr>
          <w:t>Colorado’s Clean Energy Commitment: Staying the Course Amid Federal Policy </w:t>
        </w:r>
        <w:r>
          <w:rPr>
            <w:color w:val="F5821F"/>
            <w:sz w:val="19"/>
          </w:rPr>
          <w:t>Shifts</w:t>
        </w:r>
      </w:hyperlink>
      <w:r>
        <w:rPr>
          <w:color w:val="6E6158"/>
          <w:sz w:val="19"/>
        </w:rPr>
        <w:t>,” Fennemore Blog, June 10,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13" w:after="0"/>
        <w:ind w:left="99" w:right="1268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19">
        <w:r>
          <w:rPr>
            <w:color w:val="F5821F"/>
            <w:sz w:val="19"/>
          </w:rPr>
          <w:t>Treasury Suspends Enforcement of Corporate Transparency Act &amp; </w:t>
        </w:r>
        <w:r>
          <w:rPr>
            <w:color w:val="F5821F"/>
            <w:sz w:val="19"/>
          </w:rPr>
          <w:t>Proposes</w:t>
        </w:r>
      </w:hyperlink>
      <w:r>
        <w:rPr>
          <w:color w:val="F5821F"/>
          <w:sz w:val="19"/>
        </w:rPr>
        <w:t> </w:t>
      </w:r>
      <w:hyperlink r:id="rId19">
        <w:r>
          <w:rPr>
            <w:color w:val="F5821F"/>
            <w:sz w:val="19"/>
          </w:rPr>
          <w:t>Narrowed Scope</w:t>
        </w:r>
      </w:hyperlink>
      <w:r>
        <w:rPr>
          <w:color w:val="6E6158"/>
          <w:sz w:val="19"/>
        </w:rPr>
        <w:t>,” Fennemore Blog, March 5,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3" w:lineRule="auto" w:before="131" w:after="0"/>
        <w:ind w:left="99" w:right="576" w:firstLine="0"/>
        <w:jc w:val="left"/>
        <w:rPr>
          <w:sz w:val="19"/>
        </w:rPr>
      </w:pPr>
      <w:r>
        <w:rPr>
          <w:color w:val="6E6158"/>
          <w:sz w:val="19"/>
        </w:rPr>
        <w:t>Author, “</w:t>
      </w:r>
      <w:hyperlink r:id="rId20">
        <w:r>
          <w:rPr>
            <w:color w:val="F5821F"/>
            <w:sz w:val="19"/>
          </w:rPr>
          <w:t>Q&amp;A: How advanced energy is vital to the U.S. meeting the projected surge in energy</w:t>
        </w:r>
      </w:hyperlink>
      <w:r>
        <w:rPr>
          <w:color w:val="F5821F"/>
          <w:spacing w:val="40"/>
          <w:sz w:val="19"/>
        </w:rPr>
        <w:t> </w:t>
      </w:r>
      <w:hyperlink r:id="rId20">
        <w:r>
          <w:rPr>
            <w:color w:val="F5821F"/>
            <w:sz w:val="19"/>
          </w:rPr>
          <w:t>demand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Denver Business Journal</w:t>
      </w:r>
      <w:r>
        <w:rPr>
          <w:color w:val="6E6158"/>
          <w:sz w:val="19"/>
        </w:rPr>
        <w:t>, March 1, 2025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28" w:after="0"/>
        <w:ind w:left="99" w:right="96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1">
        <w:r>
          <w:rPr>
            <w:color w:val="F5821F"/>
            <w:sz w:val="19"/>
          </w:rPr>
          <w:t>Client Alert: Corporate Transparency Act Compliance – New Filing Deadline </w:t>
        </w:r>
        <w:r>
          <w:rPr>
            <w:color w:val="F5821F"/>
            <w:sz w:val="19"/>
          </w:rPr>
          <w:t>&amp;</w:t>
        </w:r>
      </w:hyperlink>
      <w:r>
        <w:rPr>
          <w:color w:val="F5821F"/>
          <w:sz w:val="19"/>
        </w:rPr>
        <w:t> </w:t>
      </w:r>
      <w:hyperlink r:id="rId21">
        <w:r>
          <w:rPr>
            <w:color w:val="F5821F"/>
            <w:sz w:val="19"/>
          </w:rPr>
          <w:t>Compliance Tool</w:t>
        </w:r>
      </w:hyperlink>
      <w:r>
        <w:rPr>
          <w:color w:val="6E6158"/>
          <w:sz w:val="19"/>
        </w:rPr>
        <w:t>,” Fennemore Blog, February 20, 2025</w:t>
      </w:r>
    </w:p>
    <w:p>
      <w:pPr>
        <w:pStyle w:val="ListParagraph"/>
        <w:spacing w:after="0" w:line="292" w:lineRule="auto"/>
        <w:jc w:val="left"/>
        <w:rPr>
          <w:sz w:val="19"/>
        </w:rPr>
        <w:sectPr>
          <w:pgSz w:w="12240" w:h="15840"/>
          <w:pgMar w:top="500" w:bottom="280" w:left="1440" w:right="1080"/>
        </w:sect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83" w:after="0"/>
        <w:ind w:left="99" w:right="854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2">
        <w:r>
          <w:rPr>
            <w:color w:val="F5821F"/>
            <w:sz w:val="19"/>
          </w:rPr>
          <w:t>Nationwide Injunction Temporarily Halts Corporate Transparency Act BOIR </w:t>
        </w:r>
        <w:r>
          <w:rPr>
            <w:color w:val="F5821F"/>
            <w:sz w:val="19"/>
          </w:rPr>
          <w:t>Filing</w:t>
        </w:r>
      </w:hyperlink>
      <w:r>
        <w:rPr>
          <w:color w:val="F5821F"/>
          <w:sz w:val="19"/>
        </w:rPr>
        <w:t> </w:t>
      </w:r>
      <w:hyperlink r:id="rId22">
        <w:r>
          <w:rPr>
            <w:color w:val="F5821F"/>
            <w:sz w:val="19"/>
          </w:rPr>
          <w:t>Requirements: What You Need to Know</w:t>
        </w:r>
      </w:hyperlink>
      <w:r>
        <w:rPr>
          <w:color w:val="6E6158"/>
          <w:sz w:val="19"/>
        </w:rPr>
        <w:t>,” Fennemore Blog, December 5,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22" w:after="0"/>
        <w:ind w:left="99" w:right="675" w:firstLine="0"/>
        <w:jc w:val="left"/>
        <w:rPr>
          <w:sz w:val="19"/>
        </w:rPr>
      </w:pPr>
      <w:r>
        <w:rPr>
          <w:color w:val="6E6158"/>
          <w:sz w:val="19"/>
        </w:rPr>
        <w:t>Quoted, “</w:t>
      </w:r>
      <w:hyperlink r:id="rId23">
        <w:r>
          <w:rPr>
            <w:color w:val="F5821F"/>
            <w:sz w:val="19"/>
          </w:rPr>
          <w:t>New Treasury Reporting Rules May Be A Shock To Many Cos.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Law360 Tax Authority</w:t>
      </w:r>
      <w:r>
        <w:rPr>
          <w:color w:val="6E6158"/>
          <w:sz w:val="19"/>
        </w:rPr>
        <w:t>, January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88" w:lineRule="auto" w:before="118" w:after="0"/>
        <w:ind w:left="99" w:right="1070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4">
        <w:r>
          <w:rPr>
            <w:color w:val="F5821F"/>
            <w:sz w:val="19"/>
          </w:rPr>
          <w:t>Corporate Transparency Act and Beneficial Ownership Reporting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Firm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 January 2024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78" w:lineRule="auto" w:before="126" w:after="0"/>
        <w:ind w:left="99" w:right="468" w:firstLine="0"/>
        <w:jc w:val="left"/>
        <w:rPr>
          <w:sz w:val="19"/>
        </w:rPr>
      </w:pPr>
      <w:r>
        <w:rPr>
          <w:color w:val="6E6158"/>
          <w:sz w:val="19"/>
        </w:rPr>
        <w:t>Co-Author, “</w:t>
      </w:r>
      <w:hyperlink r:id="rId25">
        <w:r>
          <w:rPr>
            <w:color w:val="F5821F"/>
            <w:sz w:val="19"/>
          </w:rPr>
          <w:t>Energize Denver: Moving toward a more sustainable Denver</w:t>
        </w:r>
      </w:hyperlink>
      <w:r>
        <w:rPr>
          <w:color w:val="6E6158"/>
          <w:sz w:val="19"/>
        </w:rPr>
        <w:t>,” </w:t>
      </w:r>
      <w:r>
        <w:rPr>
          <w:i/>
          <w:color w:val="6E6158"/>
          <w:sz w:val="20"/>
        </w:rPr>
        <w:t>Colorado Real Estate</w:t>
      </w:r>
      <w:r>
        <w:rPr>
          <w:i/>
          <w:color w:val="6E6158"/>
          <w:sz w:val="20"/>
        </w:rPr>
        <w:t> Journal</w:t>
      </w:r>
      <w:r>
        <w:rPr>
          <w:color w:val="6E6158"/>
          <w:sz w:val="19"/>
        </w:rPr>
        <w:t>, December 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3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Co-Author,</w:t>
      </w:r>
      <w:r>
        <w:rPr>
          <w:color w:val="6E6158"/>
          <w:spacing w:val="12"/>
          <w:sz w:val="19"/>
        </w:rPr>
        <w:t> </w:t>
      </w:r>
      <w:r>
        <w:rPr>
          <w:color w:val="6E6158"/>
          <w:sz w:val="19"/>
        </w:rPr>
        <w:t>“</w:t>
      </w:r>
      <w:hyperlink r:id="rId26">
        <w:r>
          <w:rPr>
            <w:color w:val="F5821F"/>
            <w:sz w:val="19"/>
          </w:rPr>
          <w:t>Client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Alert: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Beneficial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Ownership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Reporting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How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it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Affects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z w:val="19"/>
          </w:rPr>
          <w:t>Business</w:t>
        </w:r>
        <w:r>
          <w:rPr>
            <w:color w:val="F5821F"/>
            <w:spacing w:val="12"/>
            <w:sz w:val="19"/>
          </w:rPr>
          <w:t> </w:t>
        </w:r>
        <w:r>
          <w:rPr>
            <w:color w:val="F5821F"/>
            <w:spacing w:val="-2"/>
            <w:sz w:val="19"/>
          </w:rPr>
          <w:t>Owners</w:t>
        </w:r>
      </w:hyperlink>
      <w:r>
        <w:rPr>
          <w:color w:val="6E6158"/>
          <w:spacing w:val="-2"/>
          <w:sz w:val="19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z w:val="20"/>
        </w:rPr>
        <w:t>Firm</w:t>
      </w:r>
      <w:r>
        <w:rPr>
          <w:i/>
          <w:color w:val="6E6158"/>
          <w:spacing w:val="-6"/>
          <w:sz w:val="20"/>
        </w:rPr>
        <w:t> </w:t>
      </w:r>
      <w:r>
        <w:rPr>
          <w:i/>
          <w:color w:val="6E6158"/>
          <w:sz w:val="20"/>
        </w:rPr>
        <w:t>Blog</w:t>
      </w:r>
      <w:r>
        <w:rPr>
          <w:color w:val="6E6158"/>
          <w:sz w:val="19"/>
        </w:rPr>
        <w:t>,</w:t>
      </w:r>
      <w:r>
        <w:rPr>
          <w:color w:val="6E6158"/>
          <w:spacing w:val="-2"/>
          <w:sz w:val="19"/>
        </w:rPr>
        <w:t> </w:t>
      </w:r>
      <w:r>
        <w:rPr>
          <w:color w:val="6E6158"/>
          <w:sz w:val="19"/>
        </w:rPr>
        <w:t>April</w:t>
      </w:r>
      <w:r>
        <w:rPr>
          <w:color w:val="6E6158"/>
          <w:spacing w:val="-3"/>
          <w:sz w:val="19"/>
        </w:rPr>
        <w:t> </w:t>
      </w:r>
      <w:r>
        <w:rPr>
          <w:color w:val="6E6158"/>
          <w:spacing w:val="-4"/>
          <w:sz w:val="19"/>
        </w:rPr>
        <w:t>2023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Author,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“</w:t>
      </w:r>
      <w:hyperlink r:id="rId27">
        <w:r>
          <w:rPr>
            <w:color w:val="F5821F"/>
            <w:sz w:val="19"/>
          </w:rPr>
          <w:t>EVs,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Supply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Chains,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and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Infrastructure: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4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Renewable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Energy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Trends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to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z w:val="19"/>
          </w:rPr>
          <w:t>Watch</w:t>
        </w:r>
        <w:r>
          <w:rPr>
            <w:color w:val="F5821F"/>
            <w:spacing w:val="10"/>
            <w:sz w:val="19"/>
          </w:rPr>
          <w:t> </w:t>
        </w:r>
        <w:r>
          <w:rPr>
            <w:color w:val="F5821F"/>
            <w:sz w:val="19"/>
          </w:rPr>
          <w:t>in</w:t>
        </w:r>
        <w:r>
          <w:rPr>
            <w:color w:val="F5821F"/>
            <w:spacing w:val="9"/>
            <w:sz w:val="19"/>
          </w:rPr>
          <w:t> </w:t>
        </w:r>
        <w:r>
          <w:rPr>
            <w:color w:val="F5821F"/>
            <w:spacing w:val="-2"/>
            <w:sz w:val="19"/>
          </w:rPr>
          <w:t>2022</w:t>
        </w:r>
      </w:hyperlink>
      <w:r>
        <w:rPr>
          <w:color w:val="6E6158"/>
          <w:spacing w:val="-2"/>
          <w:sz w:val="19"/>
        </w:rPr>
        <w:t>,”</w:t>
      </w:r>
    </w:p>
    <w:p>
      <w:pPr>
        <w:spacing w:before="42"/>
        <w:ind w:left="99" w:right="0" w:firstLine="0"/>
        <w:jc w:val="left"/>
        <w:rPr>
          <w:sz w:val="19"/>
        </w:rPr>
      </w:pPr>
      <w:r>
        <w:rPr>
          <w:i/>
          <w:color w:val="6E6158"/>
          <w:spacing w:val="-2"/>
          <w:sz w:val="20"/>
        </w:rPr>
        <w:t>Renewable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Energy</w:t>
      </w:r>
      <w:r>
        <w:rPr>
          <w:i/>
          <w:color w:val="6E6158"/>
          <w:spacing w:val="-3"/>
          <w:sz w:val="20"/>
        </w:rPr>
        <w:t> </w:t>
      </w:r>
      <w:r>
        <w:rPr>
          <w:i/>
          <w:color w:val="6E6158"/>
          <w:spacing w:val="-2"/>
          <w:sz w:val="20"/>
        </w:rPr>
        <w:t>World</w:t>
      </w:r>
      <w:r>
        <w:rPr>
          <w:color w:val="6E6158"/>
          <w:spacing w:val="-2"/>
          <w:sz w:val="19"/>
        </w:rPr>
        <w:t>,</w:t>
      </w:r>
      <w:r>
        <w:rPr>
          <w:color w:val="6E6158"/>
          <w:sz w:val="19"/>
        </w:rPr>
        <w:t> </w:t>
      </w:r>
      <w:r>
        <w:rPr>
          <w:color w:val="6E6158"/>
          <w:spacing w:val="-2"/>
          <w:sz w:val="19"/>
        </w:rPr>
        <w:t>February</w:t>
      </w:r>
      <w:r>
        <w:rPr>
          <w:color w:val="6E6158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BodyText"/>
        <w:spacing w:before="160"/>
        <w:ind w:left="0"/>
        <w:rPr>
          <w:sz w:val="24"/>
        </w:rPr>
      </w:pPr>
    </w:p>
    <w:p>
      <w:pPr>
        <w:pStyle w:val="Heading1"/>
        <w:spacing w:before="1"/>
      </w:pPr>
      <w:r>
        <w:rPr>
          <w:color w:val="FF8100"/>
        </w:rPr>
        <w:t>PROFESSIONAL</w:t>
      </w:r>
      <w:r>
        <w:rPr>
          <w:color w:val="FF8100"/>
          <w:spacing w:val="13"/>
        </w:rPr>
        <w:t> </w:t>
      </w:r>
      <w:r>
        <w:rPr>
          <w:color w:val="FF8100"/>
        </w:rPr>
        <w:t>AND</w:t>
      </w:r>
      <w:r>
        <w:rPr>
          <w:color w:val="FF8100"/>
          <w:spacing w:val="13"/>
        </w:rPr>
        <w:t> </w:t>
      </w:r>
      <w:r>
        <w:rPr>
          <w:color w:val="FF8100"/>
        </w:rPr>
        <w:t>COMMUNITY</w:t>
      </w:r>
      <w:r>
        <w:rPr>
          <w:color w:val="FF8100"/>
          <w:spacing w:val="13"/>
        </w:rPr>
        <w:t> </w:t>
      </w:r>
      <w:r>
        <w:rPr>
          <w:color w:val="FF8100"/>
          <w:spacing w:val="-2"/>
        </w:rPr>
        <w:t>AFFILIATIONS</w:t>
      </w:r>
    </w:p>
    <w:p>
      <w:pPr>
        <w:pStyle w:val="BodyText"/>
        <w:spacing w:before="27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American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Executive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Council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2019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3"/>
          <w:sz w:val="19"/>
        </w:rPr>
        <w:t> </w:t>
      </w:r>
      <w:r>
        <w:rPr>
          <w:color w:val="6E6158"/>
          <w:spacing w:val="-4"/>
          <w:sz w:val="19"/>
        </w:rPr>
        <w:t>2021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Foundation,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Fellow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General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Counsel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Mentorship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2020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–</w:t>
      </w:r>
      <w:r>
        <w:rPr>
          <w:color w:val="6E6158"/>
          <w:spacing w:val="15"/>
          <w:sz w:val="19"/>
        </w:rPr>
        <w:t> </w:t>
      </w:r>
      <w:r>
        <w:rPr>
          <w:color w:val="6E6158"/>
          <w:spacing w:val="-4"/>
          <w:sz w:val="19"/>
        </w:rPr>
        <w:t>2022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Solar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Storage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Association,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Member</w:t>
      </w:r>
      <w:r>
        <w:rPr>
          <w:color w:val="6E6158"/>
          <w:spacing w:val="13"/>
          <w:sz w:val="19"/>
        </w:rPr>
        <w:t> </w:t>
      </w:r>
      <w:r>
        <w:rPr>
          <w:color w:val="6E6158"/>
          <w:sz w:val="19"/>
        </w:rPr>
        <w:t>and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Secretary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Colorado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Water</w:t>
      </w:r>
      <w:r>
        <w:rPr>
          <w:color w:val="6E6158"/>
          <w:spacing w:val="8"/>
          <w:sz w:val="19"/>
        </w:rPr>
        <w:t> </w:t>
      </w:r>
      <w:r>
        <w:rPr>
          <w:color w:val="6E6158"/>
          <w:sz w:val="19"/>
        </w:rPr>
        <w:t>Trust,</w:t>
      </w:r>
      <w:r>
        <w:rPr>
          <w:color w:val="6E6158"/>
          <w:spacing w:val="8"/>
          <w:sz w:val="19"/>
        </w:rPr>
        <w:t> </w:t>
      </w:r>
      <w:r>
        <w:rPr>
          <w:color w:val="6E6158"/>
          <w:spacing w:val="-2"/>
          <w:sz w:val="19"/>
        </w:rPr>
        <w:t>Tributary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92" w:lineRule="auto" w:before="174" w:after="0"/>
        <w:ind w:left="99" w:right="1036" w:firstLine="0"/>
        <w:jc w:val="left"/>
        <w:rPr>
          <w:sz w:val="19"/>
        </w:rPr>
      </w:pPr>
      <w:r>
        <w:rPr>
          <w:color w:val="6E6158"/>
          <w:sz w:val="19"/>
        </w:rPr>
        <w:t>Denver Metro Chamber Leadership Foundation, Leadership Denver, 2023; Impact </w:t>
      </w:r>
      <w:r>
        <w:rPr>
          <w:color w:val="6E6158"/>
          <w:sz w:val="19"/>
        </w:rPr>
        <w:t>Denver, Spring 2019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23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Denver</w:t>
      </w:r>
      <w:r>
        <w:rPr>
          <w:color w:val="6E6158"/>
          <w:spacing w:val="14"/>
          <w:sz w:val="19"/>
        </w:rPr>
        <w:t> </w:t>
      </w:r>
      <w:r>
        <w:rPr>
          <w:color w:val="6E6158"/>
          <w:sz w:val="19"/>
        </w:rPr>
        <w:t>Preschool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Program,</w:t>
      </w:r>
      <w:r>
        <w:rPr>
          <w:color w:val="6E6158"/>
          <w:spacing w:val="15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4"/>
          <w:sz w:val="19"/>
        </w:rPr>
        <w:t> </w:t>
      </w:r>
      <w:r>
        <w:rPr>
          <w:color w:val="6E6158"/>
          <w:spacing w:val="-2"/>
          <w:sz w:val="19"/>
        </w:rPr>
        <w:t>Member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Mullen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High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School,</w:t>
      </w:r>
      <w:r>
        <w:rPr>
          <w:color w:val="6E6158"/>
          <w:spacing w:val="10"/>
          <w:sz w:val="19"/>
        </w:rPr>
        <w:t> </w:t>
      </w:r>
      <w:r>
        <w:rPr>
          <w:color w:val="6E6158"/>
          <w:sz w:val="19"/>
        </w:rPr>
        <w:t>Board</w:t>
      </w:r>
      <w:r>
        <w:rPr>
          <w:color w:val="6E6158"/>
          <w:spacing w:val="11"/>
          <w:sz w:val="19"/>
        </w:rPr>
        <w:t> </w:t>
      </w:r>
      <w:r>
        <w:rPr>
          <w:color w:val="6E6158"/>
          <w:sz w:val="19"/>
        </w:rPr>
        <w:t>of</w:t>
      </w:r>
      <w:r>
        <w:rPr>
          <w:color w:val="6E6158"/>
          <w:spacing w:val="10"/>
          <w:sz w:val="19"/>
        </w:rPr>
        <w:t> </w:t>
      </w:r>
      <w:r>
        <w:rPr>
          <w:color w:val="6E6158"/>
          <w:spacing w:val="-2"/>
          <w:sz w:val="19"/>
        </w:rPr>
        <w:t>Trustees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74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Sam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Carey</w:t>
      </w:r>
      <w:r>
        <w:rPr>
          <w:color w:val="6E6158"/>
          <w:spacing w:val="9"/>
          <w:sz w:val="19"/>
        </w:rPr>
        <w:t> </w:t>
      </w:r>
      <w:r>
        <w:rPr>
          <w:color w:val="6E6158"/>
          <w:sz w:val="19"/>
        </w:rPr>
        <w:t>Bar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2"/>
          <w:sz w:val="19"/>
        </w:rPr>
        <w:t>Association</w:t>
      </w:r>
    </w:p>
    <w:p>
      <w:pPr>
        <w:pStyle w:val="BodyText"/>
        <w:spacing w:before="163"/>
        <w:ind w:left="0"/>
        <w:rPr>
          <w:sz w:val="24"/>
        </w:rPr>
      </w:pPr>
    </w:p>
    <w:p>
      <w:pPr>
        <w:pStyle w:val="Heading1"/>
      </w:pPr>
      <w:r>
        <w:rPr>
          <w:color w:val="FF8100"/>
          <w:spacing w:val="-2"/>
        </w:rPr>
        <w:t>ADMISSIONS</w:t>
      </w:r>
    </w:p>
    <w:p>
      <w:pPr>
        <w:pStyle w:val="BodyText"/>
        <w:spacing w:before="28"/>
        <w:ind w:left="0"/>
        <w:rPr>
          <w:b/>
        </w:rPr>
      </w:pP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0" w:after="0"/>
        <w:ind w:left="217" w:right="0" w:hanging="118"/>
        <w:jc w:val="left"/>
        <w:rPr>
          <w:sz w:val="19"/>
        </w:rPr>
      </w:pPr>
      <w:r>
        <w:rPr>
          <w:color w:val="6E6158"/>
          <w:spacing w:val="-2"/>
          <w:sz w:val="19"/>
        </w:rPr>
        <w:t>Colorado</w:t>
      </w:r>
    </w:p>
    <w:p>
      <w:pPr>
        <w:pStyle w:val="ListParagraph"/>
        <w:numPr>
          <w:ilvl w:val="0"/>
          <w:numId w:val="1"/>
        </w:numPr>
        <w:tabs>
          <w:tab w:pos="217" w:val="left" w:leader="none"/>
        </w:tabs>
        <w:spacing w:line="240" w:lineRule="auto" w:before="182" w:after="0"/>
        <w:ind w:left="217" w:right="0" w:hanging="118"/>
        <w:jc w:val="left"/>
        <w:rPr>
          <w:sz w:val="19"/>
        </w:rPr>
      </w:pPr>
      <w:r>
        <w:rPr>
          <w:color w:val="6E6158"/>
          <w:sz w:val="19"/>
        </w:rPr>
        <w:t>New</w:t>
      </w:r>
      <w:r>
        <w:rPr>
          <w:color w:val="6E6158"/>
          <w:spacing w:val="9"/>
          <w:sz w:val="19"/>
        </w:rPr>
        <w:t> </w:t>
      </w:r>
      <w:r>
        <w:rPr>
          <w:color w:val="6E6158"/>
          <w:spacing w:val="-4"/>
          <w:sz w:val="19"/>
        </w:rPr>
        <w:t>York</w:t>
      </w:r>
    </w:p>
    <w:sectPr>
      <w:pgSz w:w="12240" w:h="15840"/>
      <w:pgMar w:top="500" w:bottom="280" w:left="1440" w:right="10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entury Gothic">
    <w:altName w:val="Century Gothic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-"/>
      <w:lvlJc w:val="left"/>
      <w:pPr>
        <w:ind w:left="99" w:hanging="119"/>
      </w:pPr>
      <w:rPr>
        <w:rFonts w:hint="default" w:ascii="Century Gothic" w:hAnsi="Century Gothic" w:eastAsia="Century Gothic" w:cs="Century Gothic"/>
        <w:b w:val="0"/>
        <w:bCs w:val="0"/>
        <w:i w:val="0"/>
        <w:iCs w:val="0"/>
        <w:color w:val="6E6158"/>
        <w:spacing w:val="0"/>
        <w:w w:val="102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62" w:hanging="119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24" w:hanging="119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986" w:hanging="119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948" w:hanging="119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4910" w:hanging="119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5872" w:hanging="119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6834" w:hanging="119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796" w:hanging="119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entury Gothic" w:hAnsi="Century Gothic" w:eastAsia="Century Gothic" w:cs="Century Gothic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174"/>
      <w:ind w:left="217"/>
    </w:pPr>
    <w:rPr>
      <w:rFonts w:ascii="Century Gothic" w:hAnsi="Century Gothic" w:eastAsia="Century Gothic" w:cs="Century Gothic"/>
      <w:sz w:val="19"/>
      <w:szCs w:val="19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99"/>
      <w:outlineLvl w:val="1"/>
    </w:pPr>
    <w:rPr>
      <w:rFonts w:ascii="Century Gothic" w:hAnsi="Century Gothic" w:eastAsia="Century Gothic" w:cs="Century Gothic"/>
      <w:b/>
      <w:bCs/>
      <w:sz w:val="24"/>
      <w:szCs w:val="24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174"/>
      <w:ind w:left="217" w:hanging="118"/>
    </w:pPr>
    <w:rPr>
      <w:rFonts w:ascii="Century Gothic" w:hAnsi="Century Gothic" w:eastAsia="Century Gothic" w:cs="Century Gothic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www.fennemorelaw.com/" TargetMode="External"/><Relationship Id="rId7" Type="http://schemas.openxmlformats.org/officeDocument/2006/relationships/image" Target="media/image2.jpeg"/><Relationship Id="rId8" Type="http://schemas.openxmlformats.org/officeDocument/2006/relationships/hyperlink" Target="https://www.fennemorelaw.com/services/business-and-finance/" TargetMode="External"/><Relationship Id="rId9" Type="http://schemas.openxmlformats.org/officeDocument/2006/relationships/hyperlink" Target="https://www.fennemorelaw.com/contact-us/denver-2/" TargetMode="External"/><Relationship Id="rId10" Type="http://schemas.openxmlformats.org/officeDocument/2006/relationships/hyperlink" Target="mailto:zrobbins@fennemorelaw.com" TargetMode="External"/><Relationship Id="rId11" Type="http://schemas.openxmlformats.org/officeDocument/2006/relationships/hyperlink" Target="https://www.bestlawyers.com/lawyers/zaki-robbins/275613" TargetMode="External"/><Relationship Id="rId12" Type="http://schemas.openxmlformats.org/officeDocument/2006/relationships/hyperlink" Target="https://www.lawdragon.com/guides/2025-02-21-the-2025-lawdragon-500-leading-energy-lawyers?utm_medium=email&amp;_hsenc=p2ANqtz--HFLvdnbgpdi3NnGPZ3o_AUue3govarMFrnXtEAtSwoyKLGG2xXRTFN2JP5Ny7dzE_DFu_LMG9nXKO6-lJXqIKqmwALQ&amp;_hsmi=348398335&amp;utm_content=348398335&amp;utm_source=hs_email" TargetMode="External"/><Relationship Id="rId13" Type="http://schemas.openxmlformats.org/officeDocument/2006/relationships/hyperlink" Target="https://www.moyewhite.com/news-insights/newsroom/press-releases/2024/five-attorneys-named-top-lawyers-by-5280-magazine" TargetMode="External"/><Relationship Id="rId14" Type="http://schemas.openxmlformats.org/officeDocument/2006/relationships/hyperlink" Target="https://attorneyintel.com/the-top-25-attorneys-of-colorado-for-2024/" TargetMode="External"/><Relationship Id="rId15" Type="http://schemas.openxmlformats.org/officeDocument/2006/relationships/hyperlink" Target="https://profiles.superlawyers.com/colorado/denver/lawyer/zaki-robbins/5f09a006-a5e3-4460-873a-5579628d2155.html" TargetMode="External"/><Relationship Id="rId16" Type="http://schemas.openxmlformats.org/officeDocument/2006/relationships/hyperlink" Target="https://www.moyewhite.com/news-insights/newsroom/press-releases/2023/partners-white-and-robbins-voted-barrister%E2%80%99s-best" TargetMode="External"/><Relationship Id="rId17" Type="http://schemas.openxmlformats.org/officeDocument/2006/relationships/hyperlink" Target="https://www.fennemorelaw.com/business-contracts-in-2025-straightforward-answers-for-nuanced-situations/" TargetMode="External"/><Relationship Id="rId18" Type="http://schemas.openxmlformats.org/officeDocument/2006/relationships/hyperlink" Target="https://www.fennemorelaw.com/colorados-clean-energy-commitment-staying-the-course-amid-federal-policy-shifts/" TargetMode="External"/><Relationship Id="rId19" Type="http://schemas.openxmlformats.org/officeDocument/2006/relationships/hyperlink" Target="https://www.fennemorelaw.com/treasury-suspends-enforcement-of-corporate-transparency-act-proposes-narrowed-scope/" TargetMode="External"/><Relationship Id="rId20" Type="http://schemas.openxmlformats.org/officeDocument/2006/relationships/hyperlink" Target="https://www.bizjournals.com/denver/news/2025/03/01/meet-growing-demand-us-embrace-renewable-energy.html" TargetMode="External"/><Relationship Id="rId21" Type="http://schemas.openxmlformats.org/officeDocument/2006/relationships/hyperlink" Target="https://www.fennemorelaw.com/client-alert-corporate-transparency-act-compliance-new-filing-deadline-compliance-tool/" TargetMode="External"/><Relationship Id="rId22" Type="http://schemas.openxmlformats.org/officeDocument/2006/relationships/hyperlink" Target="https://www.fennemorelaw.com/nationwide-injunction-temporarily-halts-corporate-transparency-act-boir-filing-requirementswhat-you-need-to-know/" TargetMode="External"/><Relationship Id="rId23" Type="http://schemas.openxmlformats.org/officeDocument/2006/relationships/hyperlink" Target="https://www.moyewhite.com/news-insights/newsroom/in-the-news/2024/robbins-quoted-in-law360-tax-authority?viewmode=0" TargetMode="External"/><Relationship Id="rId24" Type="http://schemas.openxmlformats.org/officeDocument/2006/relationships/hyperlink" Target="https://www.moyewhite.com/news-insights/blog/2024%2C-january/corporate-transparency-act-and-benefi" TargetMode="External"/><Relationship Id="rId25" Type="http://schemas.openxmlformats.org/officeDocument/2006/relationships/hyperlink" Target="https://www.moyewhite.com/news-insights/blog/december-2023/robbins-and-kelley-discuss-energize-denver-ordinan" TargetMode="External"/><Relationship Id="rId26" Type="http://schemas.openxmlformats.org/officeDocument/2006/relationships/hyperlink" Target="https://www.moyewhite.com/news-insights/blog/april-2023/client-alert-beneficial-ownership-reporting-and-ho" TargetMode="External"/><Relationship Id="rId27" Type="http://schemas.openxmlformats.org/officeDocument/2006/relationships/hyperlink" Target="https://www.renewableenergyworld.com/solar/evs-supply-chains-and-infrastructure-4-renewable-energy-trends-to-watch-in-2022/" TargetMode="External"/><Relationship Id="rId28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Zaki Robbins - Fennemore</dc:title>
  <dcterms:created xsi:type="dcterms:W3CDTF">2026-06-05T13:29:25Z</dcterms:created>
  <dcterms:modified xsi:type="dcterms:W3CDTF">2026-06-05T13:29:25Z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2026-06-05T00:00:00Z</vt:filetime>
  </property>
  <property fmtid="{D5CDD505-2E9C-101B-9397-08002B2CF9AE}" pid="4" name="Creator">
    <vt:lpwstr>Mozilla/5.0 (X11; Linux x86_64) AppleWebKit/537.36 (KHTML, like Gecko) Chrome/146.0.0.0 Safari/537.36</vt:lpwstr>
  </property>
  <property fmtid="{D5CDD505-2E9C-101B-9397-08002B2CF9AE}" pid="5" name="LastSaved">
    <vt:filetime>2026-06-05T00:00:00Z</vt:filetime>
  </property>
  <property fmtid="{D5CDD505-2E9C-101B-9397-08002B2CF9AE}" pid="6" name="Producer">
    <vt:lpwstr>Skia/PDF m148</vt:lpwstr>
  </property>
</Properties>
</file>