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6"/>
        <w:rPr>
          <w:rFonts w:ascii="Times New Roman"/>
        </w:rPr>
      </w:pPr>
    </w:p>
    <w:p>
      <w:pPr>
        <w:pStyle w:val="BodyText"/>
        <w:spacing w:line="297" w:lineRule="auto" w:before="1"/>
        <w:ind w:left="99" w:right="2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Chelsie Adam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01606" y="1369338"/>
                            <a:ext cx="190182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825" h="320675">
                                <a:moveTo>
                                  <a:pt x="190157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01571" y="320382"/>
                                </a:lnTo>
                                <a:lnTo>
                                  <a:pt x="1901571" y="315214"/>
                                </a:lnTo>
                                <a:close/>
                              </a:path>
                              <a:path w="1901825" h="320675">
                                <a:moveTo>
                                  <a:pt x="1901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01571" y="5168"/>
                                </a:lnTo>
                                <a:lnTo>
                                  <a:pt x="1901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02262" y="763308"/>
                            <a:ext cx="191579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CHELSIE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ADAMS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05339" y="1859626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36254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696844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04595" y="2226505"/>
                            <a:ext cx="15113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cadams@fennemorelaw.com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61991" y="3482163"/>
                            <a:ext cx="156400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Well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done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better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well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said.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-Benjamin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Franklin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274578"/>
                            <a:ext cx="119443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CHELSIE</w:t>
                              </w:r>
                              <w:r>
                                <w:rPr>
                                  <w:b/>
                                  <w:color w:val="002E6B"/>
                                  <w:spacing w:val="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ADAMS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Chelsie Adams bio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008;top:-5016;width:2995;height:505" id="docshape6" coordorigin="7008,-5016" coordsize="2995,505" path="m10003,-4520l7008,-4520,7008,-4511,10003,-4511,10003,-4520xm10003,-5016l7008,-5016,7008,-5008,10003,-5008,10003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09;top:-5971;width:3017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CHELSIE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ADAMS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4244;width:80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62;top:-399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702.791.8237</w:t>
                        </w:r>
                      </w:p>
                    </w:txbxContent>
                  </v:textbox>
                  <w10:wrap type="none"/>
                </v:shape>
                <v:shape style="position:absolute;left:8732;top:-3992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702.791.8238</w:t>
                        </w:r>
                      </w:p>
                    </w:txbxContent>
                  </v:textbox>
                  <w10:wrap type="none"/>
                </v:shape>
                <v:shape style="position:absolute;left:7327;top:-3667;width:2380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cadams@fennemorelaw.com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898;top:-1689;width:2463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Well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done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better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well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said.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-Benjamin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Franklin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881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CHELSIE</w:t>
                        </w:r>
                        <w:r>
                          <w:rPr>
                            <w:b/>
                            <w:color w:val="002E6B"/>
                            <w:spacing w:val="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ADAMS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Chelsie is a trial attorney in our business litigation practice group representing enterprises and</w:t>
      </w:r>
      <w:r>
        <w:rPr>
          <w:color w:val="6E6158"/>
          <w:spacing w:val="40"/>
        </w:rPr>
        <w:t> </w:t>
      </w:r>
      <w:r>
        <w:rPr>
          <w:color w:val="6E6158"/>
        </w:rPr>
        <w:t>individuals in commercial and business litigation matters. With broad experience in federal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state courts, arbitration, and regulatory proceedings, Chelsie frequently represents litigants in</w:t>
      </w:r>
      <w:r>
        <w:rPr>
          <w:color w:val="6E6158"/>
          <w:spacing w:val="40"/>
        </w:rPr>
        <w:t> </w:t>
      </w:r>
      <w:r>
        <w:rPr>
          <w:color w:val="6E6158"/>
        </w:rPr>
        <w:t>construction disputes including claims involving defects and delays, differing site conditions,</w:t>
      </w:r>
      <w:r>
        <w:rPr>
          <w:color w:val="6E6158"/>
          <w:spacing w:val="40"/>
        </w:rPr>
        <w:t> </w:t>
      </w:r>
      <w:r>
        <w:rPr>
          <w:color w:val="6E6158"/>
        </w:rPr>
        <w:t>insurance and indemnification, prompt payment statutes, and liens.</w:t>
      </w:r>
    </w:p>
    <w:p>
      <w:pPr>
        <w:pStyle w:val="BodyText"/>
        <w:spacing w:line="295" w:lineRule="auto" w:before="191"/>
        <w:ind w:left="99" w:right="275"/>
      </w:pPr>
      <w:r>
        <w:rPr>
          <w:color w:val="6E6158"/>
        </w:rPr>
        <w:t>A fourth-generation Nevadan with roots that run deep in her community, Chelsie has an affinity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38"/>
        </w:rPr>
        <w:t> </w:t>
      </w:r>
      <w:r>
        <w:rPr>
          <w:color w:val="6E6158"/>
        </w:rPr>
        <w:t>counseling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entrepreneurs,</w:t>
      </w:r>
      <w:r>
        <w:rPr>
          <w:color w:val="6E6158"/>
          <w:spacing w:val="38"/>
        </w:rPr>
        <w:t> </w:t>
      </w:r>
      <w:r>
        <w:rPr>
          <w:color w:val="6E6158"/>
        </w:rPr>
        <w:t>general</w:t>
      </w:r>
      <w:r>
        <w:rPr>
          <w:color w:val="6E6158"/>
          <w:spacing w:val="38"/>
        </w:rPr>
        <w:t> </w:t>
      </w:r>
      <w:r>
        <w:rPr>
          <w:color w:val="6E6158"/>
        </w:rPr>
        <w:t>contractors,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subcontractors</w:t>
      </w:r>
      <w:r>
        <w:rPr>
          <w:color w:val="6E6158"/>
          <w:spacing w:val="38"/>
        </w:rPr>
        <w:t> </w:t>
      </w:r>
      <w:r>
        <w:rPr>
          <w:color w:val="6E6158"/>
        </w:rPr>
        <w:t>shaping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Las Vegas skyline. Drawing upon her courtroom experience, Chelsie employs a collaborative and</w:t>
      </w:r>
      <w:r>
        <w:rPr>
          <w:color w:val="6E6158"/>
          <w:spacing w:val="40"/>
        </w:rPr>
        <w:t> </w:t>
      </w:r>
      <w:r>
        <w:rPr>
          <w:color w:val="6E6158"/>
        </w:rPr>
        <w:t>considered approach to case management, leveraging technology to efficiently work </w:t>
      </w:r>
      <w:r>
        <w:rPr>
          <w:color w:val="6E6158"/>
        </w:rPr>
        <w:t>through</w:t>
      </w:r>
      <w:r>
        <w:rPr>
          <w:color w:val="6E6158"/>
          <w:spacing w:val="40"/>
        </w:rPr>
        <w:t> </w:t>
      </w:r>
      <w:r>
        <w:rPr>
          <w:color w:val="6E6158"/>
        </w:rPr>
        <w:t>the discovery process and enhance courtroom proceedings.</w:t>
      </w:r>
    </w:p>
    <w:p>
      <w:pPr>
        <w:pStyle w:val="BodyText"/>
        <w:spacing w:before="195"/>
        <w:ind w:left="99"/>
      </w:pP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pop</w:t>
      </w:r>
      <w:r>
        <w:rPr>
          <w:color w:val="6E6158"/>
          <w:spacing w:val="10"/>
        </w:rPr>
        <w:t> </w:t>
      </w:r>
      <w:r>
        <w:rPr>
          <w:color w:val="6E6158"/>
        </w:rPr>
        <w:t>culture</w:t>
      </w:r>
      <w:r>
        <w:rPr>
          <w:color w:val="6E6158"/>
          <w:spacing w:val="9"/>
        </w:rPr>
        <w:t> </w:t>
      </w:r>
      <w:r>
        <w:rPr>
          <w:color w:val="6E6158"/>
        </w:rPr>
        <w:t>maven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gastronome,</w:t>
      </w:r>
      <w:r>
        <w:rPr>
          <w:color w:val="6E6158"/>
          <w:spacing w:val="9"/>
        </w:rPr>
        <w:t> </w:t>
      </w:r>
      <w:r>
        <w:rPr>
          <w:color w:val="6E6158"/>
        </w:rPr>
        <w:t>Chelsie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one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ask</w:t>
      </w:r>
      <w:r>
        <w:rPr>
          <w:color w:val="6E6158"/>
          <w:spacing w:val="10"/>
        </w:rPr>
        <w:t> </w:t>
      </w:r>
      <w:r>
        <w:rPr>
          <w:color w:val="6E6158"/>
        </w:rPr>
        <w:t>what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stream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where</w:t>
      </w:r>
      <w:r>
        <w:rPr>
          <w:color w:val="6E6158"/>
          <w:spacing w:val="9"/>
        </w:rPr>
        <w:t> </w:t>
      </w:r>
      <w:r>
        <w:rPr>
          <w:color w:val="6E6158"/>
          <w:spacing w:val="-5"/>
        </w:rPr>
        <w:t>to</w:t>
      </w:r>
    </w:p>
    <w:p>
      <w:pPr>
        <w:pStyle w:val="BodyText"/>
        <w:spacing w:line="297" w:lineRule="auto" w:before="52"/>
        <w:ind w:left="99" w:right="275"/>
      </w:pPr>
      <w:r>
        <w:rPr>
          <w:color w:val="6E6158"/>
        </w:rPr>
        <w:t>dine. She credits her time outside the office enjoying the performing arts, spoiling her nieces and</w:t>
      </w:r>
      <w:r>
        <w:rPr>
          <w:color w:val="6E6158"/>
          <w:spacing w:val="40"/>
        </w:rPr>
        <w:t> </w:t>
      </w:r>
      <w:r>
        <w:rPr>
          <w:color w:val="6E6158"/>
        </w:rPr>
        <w:t>nephews, and exploring the dramatic vistas of the West with giving her the energy to create</w:t>
      </w:r>
      <w:r>
        <w:rPr>
          <w:color w:val="6E6158"/>
          <w:spacing w:val="40"/>
        </w:rPr>
        <w:t> </w:t>
      </w:r>
      <w:r>
        <w:rPr>
          <w:color w:val="6E6158"/>
        </w:rPr>
        <w:t>innovative solutions.</w:t>
      </w:r>
    </w:p>
    <w:p>
      <w:pPr>
        <w:pStyle w:val="BodyText"/>
        <w:spacing w:before="191"/>
        <w:ind w:left="99"/>
      </w:pPr>
      <w:r>
        <w:rPr>
          <w:color w:val="6E6158"/>
        </w:rPr>
        <w:t>Chelsie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proud</w:t>
      </w:r>
      <w:r>
        <w:rPr>
          <w:color w:val="6E6158"/>
          <w:spacing w:val="11"/>
        </w:rPr>
        <w:t> </w:t>
      </w:r>
      <w:r>
        <w:rPr>
          <w:color w:val="6E6158"/>
        </w:rPr>
        <w:t>alumna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Leadership</w:t>
      </w:r>
      <w:r>
        <w:rPr>
          <w:color w:val="6E6158"/>
          <w:spacing w:val="11"/>
        </w:rPr>
        <w:t> </w:t>
      </w:r>
      <w:r>
        <w:rPr>
          <w:color w:val="6E6158"/>
        </w:rPr>
        <w:t>Henderson</w:t>
      </w:r>
      <w:r>
        <w:rPr>
          <w:color w:val="6E6158"/>
          <w:spacing w:val="11"/>
        </w:rPr>
        <w:t> </w:t>
      </w:r>
      <w:r>
        <w:rPr>
          <w:color w:val="6E6158"/>
        </w:rPr>
        <w:t>Class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2021.</w:t>
      </w:r>
    </w:p>
    <w:p>
      <w:pPr>
        <w:pStyle w:val="Heading2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420" w:lineRule="auto"/>
        <w:ind w:left="99" w:right="5107"/>
      </w:pPr>
      <w:r>
        <w:rPr>
          <w:color w:val="6E6158"/>
        </w:rPr>
        <w:t>J.D., Willamette University College of </w:t>
      </w:r>
      <w:r>
        <w:rPr>
          <w:color w:val="6E6158"/>
        </w:rPr>
        <w:t>Law</w:t>
      </w:r>
      <w:r>
        <w:rPr>
          <w:color w:val="6E6158"/>
        </w:rPr>
        <w:t> B.A., Nevada State College</w:t>
      </w:r>
    </w:p>
    <w:p>
      <w:pPr>
        <w:spacing w:before="282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Litigation</w:t>
      </w:r>
    </w:p>
    <w:p>
      <w:pPr>
        <w:pStyle w:val="BodyText"/>
        <w:spacing w:before="63"/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275"/>
      </w:pPr>
      <w:r>
        <w:rPr>
          <w:color w:val="6E6158"/>
        </w:rPr>
        <w:t>Featured, “</w:t>
      </w:r>
      <w:hyperlink r:id="rId11">
        <w:r>
          <w:rPr>
            <w:color w:val="F5821F"/>
          </w:rPr>
          <w:t>Evolving with Nevada Business: Las Vegas’ Chelsie Adams on Litigation, </w:t>
        </w:r>
        <w:r>
          <w:rPr>
            <w:color w:val="F5821F"/>
          </w:rPr>
          <w:t>Leadership,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and the Bigger Picture</w:t>
        </w:r>
      </w:hyperlink>
      <w:r>
        <w:rPr>
          <w:color w:val="6E6158"/>
        </w:rPr>
        <w:t>,” Fennemore blog, March 13, 2026</w:t>
      </w:r>
    </w:p>
    <w:p>
      <w:pPr>
        <w:pStyle w:val="BodyText"/>
        <w:spacing w:line="292" w:lineRule="auto" w:before="131"/>
        <w:ind w:left="99" w:right="154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Balancing Leadership and Lawyering: Managing a Local Office Within a Regional Firm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Clark County Bar Association, February 27, 2026</w:t>
      </w:r>
    </w:p>
    <w:p>
      <w:pPr>
        <w:pStyle w:val="BodyText"/>
        <w:spacing w:line="302" w:lineRule="auto" w:before="124"/>
        <w:ind w:left="99" w:right="275"/>
      </w:pPr>
      <w:hyperlink r:id="rId13">
        <w:r>
          <w:rPr>
            <w:color w:val="F5821F"/>
          </w:rPr>
          <w:t>Interview, “A conversation on lessons learned &amp; life in the law with attorney Chelsie </w:t>
        </w:r>
        <w:r>
          <w:rPr>
            <w:color w:val="F5821F"/>
          </w:rPr>
          <w:t>Adams,”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Fennemore Blog, March 16, 2023</w:t>
        </w:r>
      </w:hyperlink>
    </w:p>
    <w:p>
      <w:pPr>
        <w:pStyle w:val="BodyText"/>
        <w:spacing w:before="101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rPr>
          <w:b/>
        </w:rPr>
      </w:pPr>
    </w:p>
    <w:p>
      <w:pPr>
        <w:pStyle w:val="BodyText"/>
        <w:spacing w:line="288" w:lineRule="auto"/>
        <w:ind w:left="99" w:right="157"/>
      </w:pPr>
      <w:r>
        <w:rPr>
          <w:i/>
          <w:color w:val="6E6158"/>
          <w:sz w:val="20"/>
        </w:rPr>
        <w:t>Best Lawyers in America</w:t>
      </w:r>
      <w:r>
        <w:rPr>
          <w:color w:val="6E6158"/>
        </w:rPr>
        <w:t>®, Ones to Watch, Commercial Litigation, Litigation – Construction, 2023-2026, Litigation – Real Estate, 2025-2026</w:t>
      </w:r>
    </w:p>
    <w:p>
      <w:pPr>
        <w:spacing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“Legal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Elite,”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Volunteer,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Aid</w:t>
      </w:r>
      <w:r>
        <w:rPr>
          <w:color w:val="6E6158"/>
          <w:spacing w:val="11"/>
        </w:rPr>
        <w:t> </w:t>
      </w:r>
      <w:r>
        <w:rPr>
          <w:color w:val="6E6158"/>
        </w:rPr>
        <w:t>Center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Southern</w:t>
      </w:r>
      <w:r>
        <w:rPr>
          <w:color w:val="6E6158"/>
          <w:spacing w:val="11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</w:rPr>
        <w:t>Children’s</w:t>
      </w:r>
      <w:r>
        <w:rPr>
          <w:color w:val="6E6158"/>
          <w:spacing w:val="10"/>
        </w:rPr>
        <w:t> </w:t>
      </w:r>
      <w:r>
        <w:rPr>
          <w:color w:val="6E6158"/>
        </w:rPr>
        <w:t>Attorney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Project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cadams@fennemorelaw.com" TargetMode="External"/><Relationship Id="rId11" Type="http://schemas.openxmlformats.org/officeDocument/2006/relationships/hyperlink" Target="https://www.fennemorelaw.com/evolving-with-nevada-business-las-vegas-chelsie-adams-on-litigation-leadership-and-the-bigger-picture/" TargetMode="External"/><Relationship Id="rId12" Type="http://schemas.openxmlformats.org/officeDocument/2006/relationships/hyperlink" Target="https://clarkcountybar.org/balancing-leadership-and-lawyering-managing-a-local-office-within-a-regional-firm/" TargetMode="External"/><Relationship Id="rId13" Type="http://schemas.openxmlformats.org/officeDocument/2006/relationships/hyperlink" Target="https://www.fennemorelaw.com/so-long-as-you-have-grit-and-a-growth-mindset-the-opportunities-in-law-are-endles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Chelsie Adams - Fennemore</dc:title>
  <dcterms:created xsi:type="dcterms:W3CDTF">2026-07-20T23:44:16Z</dcterms:created>
  <dcterms:modified xsi:type="dcterms:W3CDTF">2026-07-20T23:44:16Z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