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udolph Gary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81737" y="763308"/>
                            <a:ext cx="11569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GARY B.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RUDOLPH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84491" y="2500373"/>
                            <a:ext cx="15513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grudolph@fennemorelaw.com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Rudolph Gary 2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06;top:-3887;width:182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GARY B.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RUDOLPH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619.595.3225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296;top:-1151;width:244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grudolph@fennemorelaw.com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GARY</w:t>
      </w:r>
      <w:r>
        <w:rPr>
          <w:color w:val="FF8100"/>
          <w:spacing w:val="5"/>
        </w:rPr>
        <w:t> </w:t>
      </w:r>
      <w:r>
        <w:rPr>
          <w:color w:val="FF8100"/>
        </w:rPr>
        <w:t>B.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RUDOLPH</w:t>
      </w:r>
    </w:p>
    <w:p>
      <w:pPr>
        <w:pStyle w:val="BodyText"/>
        <w:spacing w:line="302" w:lineRule="auto" w:before="146"/>
        <w:ind w:right="320"/>
      </w:pPr>
      <w:r>
        <w:rPr>
          <w:color w:val="6E6158"/>
        </w:rPr>
        <w:t>Gary B. Rudolph, active in bankruptcy and insolvency law, provides comprehensive </w:t>
      </w:r>
      <w:r>
        <w:rPr>
          <w:color w:val="6E6158"/>
        </w:rPr>
        <w:t>financial</w:t>
      </w:r>
      <w:r>
        <w:rPr>
          <w:color w:val="6E6158"/>
          <w:spacing w:val="40"/>
        </w:rPr>
        <w:t> </w:t>
      </w:r>
      <w:r>
        <w:rPr>
          <w:color w:val="6E6158"/>
        </w:rPr>
        <w:t>analysis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personalized</w:t>
      </w:r>
      <w:r>
        <w:rPr>
          <w:color w:val="6E6158"/>
          <w:spacing w:val="34"/>
        </w:rPr>
        <w:t> </w:t>
      </w:r>
      <w:r>
        <w:rPr>
          <w:color w:val="6E6158"/>
        </w:rPr>
        <w:t>debt</w:t>
      </w:r>
      <w:r>
        <w:rPr>
          <w:color w:val="6E6158"/>
          <w:spacing w:val="34"/>
        </w:rPr>
        <w:t> </w:t>
      </w:r>
      <w:r>
        <w:rPr>
          <w:color w:val="6E6158"/>
        </w:rPr>
        <w:t>relief</w:t>
      </w:r>
      <w:r>
        <w:rPr>
          <w:color w:val="6E6158"/>
          <w:spacing w:val="34"/>
        </w:rPr>
        <w:t> </w:t>
      </w:r>
      <w:r>
        <w:rPr>
          <w:color w:val="6E6158"/>
        </w:rPr>
        <w:t>strategies.</w:t>
      </w:r>
      <w:r>
        <w:rPr>
          <w:color w:val="6E6158"/>
          <w:spacing w:val="34"/>
        </w:rPr>
        <w:t> </w:t>
      </w:r>
      <w:r>
        <w:rPr>
          <w:color w:val="6E6158"/>
        </w:rPr>
        <w:t>He</w:t>
      </w:r>
      <w:r>
        <w:rPr>
          <w:color w:val="6E6158"/>
          <w:spacing w:val="34"/>
        </w:rPr>
        <w:t> </w:t>
      </w:r>
      <w:r>
        <w:rPr>
          <w:color w:val="6E6158"/>
        </w:rPr>
        <w:t>works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trustees,</w:t>
      </w:r>
      <w:r>
        <w:rPr>
          <w:color w:val="6E6158"/>
          <w:spacing w:val="34"/>
        </w:rPr>
        <w:t> </w:t>
      </w:r>
      <w:r>
        <w:rPr>
          <w:color w:val="6E6158"/>
        </w:rPr>
        <w:t>creditors,</w:t>
      </w:r>
      <w:r>
        <w:rPr>
          <w:color w:val="6E6158"/>
          <w:spacing w:val="34"/>
        </w:rPr>
        <w:t> </w:t>
      </w:r>
      <w:r>
        <w:rPr>
          <w:color w:val="6E6158"/>
        </w:rPr>
        <w:t>creditor</w:t>
      </w:r>
    </w:p>
    <w:p>
      <w:pPr>
        <w:pStyle w:val="BodyText"/>
        <w:spacing w:line="292" w:lineRule="auto"/>
        <w:ind w:right="320"/>
      </w:pPr>
      <w:r>
        <w:rPr>
          <w:color w:val="6E6158"/>
        </w:rPr>
        <w:t>committees, landlords, tenants, and debtors in corporate chapter 11 and 7 </w:t>
      </w:r>
      <w:r>
        <w:rPr>
          <w:color w:val="6E6158"/>
        </w:rPr>
        <w:t>bankruptcies, alongside</w:t>
      </w:r>
      <w:r>
        <w:rPr>
          <w:color w:val="6E6158"/>
          <w:spacing w:val="32"/>
        </w:rPr>
        <w:t> </w:t>
      </w:r>
      <w:r>
        <w:rPr>
          <w:color w:val="6E6158"/>
        </w:rPr>
        <w:t>handling</w:t>
      </w:r>
      <w:r>
        <w:rPr>
          <w:color w:val="6E6158"/>
          <w:spacing w:val="32"/>
        </w:rPr>
        <w:t> </w:t>
      </w:r>
      <w:r>
        <w:rPr>
          <w:color w:val="6E6158"/>
        </w:rPr>
        <w:t>related</w:t>
      </w:r>
      <w:r>
        <w:rPr>
          <w:color w:val="6E6158"/>
          <w:spacing w:val="32"/>
        </w:rPr>
        <w:t> </w:t>
      </w:r>
      <w:r>
        <w:rPr>
          <w:color w:val="6E6158"/>
        </w:rPr>
        <w:t>litigation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representing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federal</w:t>
      </w:r>
      <w:r>
        <w:rPr>
          <w:color w:val="6E6158"/>
          <w:spacing w:val="32"/>
        </w:rPr>
        <w:t> </w:t>
      </w:r>
      <w:r>
        <w:rPr>
          <w:color w:val="6E6158"/>
        </w:rPr>
        <w:t>court</w:t>
      </w:r>
      <w:r>
        <w:rPr>
          <w:color w:val="6E6158"/>
          <w:spacing w:val="32"/>
        </w:rPr>
        <w:t> </w:t>
      </w:r>
      <w:r>
        <w:rPr>
          <w:color w:val="6E6158"/>
        </w:rPr>
        <w:t>receivers.</w:t>
      </w:r>
    </w:p>
    <w:p>
      <w:pPr>
        <w:pStyle w:val="BodyText"/>
        <w:spacing w:line="295" w:lineRule="auto" w:before="188"/>
        <w:ind w:right="320"/>
      </w:pPr>
      <w:r>
        <w:rPr>
          <w:color w:val="6E6158"/>
        </w:rPr>
        <w:t>Recognized for his mediation skills, Gary was honored as the outstanding mediator by the</w:t>
      </w:r>
      <w:r>
        <w:rPr>
          <w:color w:val="6E6158"/>
          <w:spacing w:val="40"/>
        </w:rPr>
        <w:t> </w:t>
      </w:r>
      <w:r>
        <w:rPr>
          <w:color w:val="6E6158"/>
        </w:rPr>
        <w:t>Southern District of California’s Bankruptcy Court Judges in 1991 and in 2019 he was honored for</w:t>
      </w:r>
      <w:r>
        <w:rPr>
          <w:color w:val="6E6158"/>
          <w:spacing w:val="40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volunteer</w:t>
      </w:r>
      <w:r>
        <w:rPr>
          <w:color w:val="6E6158"/>
          <w:spacing w:val="28"/>
        </w:rPr>
        <w:t> </w:t>
      </w:r>
      <w:r>
        <w:rPr>
          <w:color w:val="6E6158"/>
        </w:rPr>
        <w:t>service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bankruptcy</w:t>
      </w:r>
      <w:r>
        <w:rPr>
          <w:color w:val="6E6158"/>
          <w:spacing w:val="28"/>
        </w:rPr>
        <w:t> </w:t>
      </w:r>
      <w:r>
        <w:rPr>
          <w:color w:val="6E6158"/>
        </w:rPr>
        <w:t>community</w:t>
      </w:r>
      <w:r>
        <w:rPr>
          <w:color w:val="6E6158"/>
          <w:spacing w:val="28"/>
        </w:rPr>
        <w:t> </w:t>
      </w:r>
      <w:r>
        <w:rPr>
          <w:color w:val="6E6158"/>
        </w:rPr>
        <w:t>by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Judges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United</w:t>
      </w:r>
      <w:r>
        <w:rPr>
          <w:color w:val="6E6158"/>
          <w:spacing w:val="28"/>
        </w:rPr>
        <w:t> </w:t>
      </w:r>
      <w:r>
        <w:rPr>
          <w:color w:val="6E6158"/>
        </w:rPr>
        <w:t>States Bankruptcy Court, Southern District of California. He also brings experience as a bankruptcy</w:t>
      </w:r>
      <w:r>
        <w:rPr>
          <w:color w:val="6E6158"/>
          <w:spacing w:val="40"/>
        </w:rPr>
        <w:t> </w:t>
      </w:r>
      <w:r>
        <w:rPr>
          <w:color w:val="6E6158"/>
        </w:rPr>
        <w:t>examiner and expert witness in bankruptcy matters.</w:t>
      </w:r>
    </w:p>
    <w:p>
      <w:pPr>
        <w:pStyle w:val="BodyText"/>
        <w:spacing w:line="292" w:lineRule="auto" w:before="203"/>
      </w:pPr>
      <w:r>
        <w:rPr>
          <w:color w:val="6E6158"/>
        </w:rPr>
        <w:t>Beyond his practice, Gary is involved with the Business Law Section of the California Lawyers</w:t>
      </w:r>
      <w:r>
        <w:rPr>
          <w:color w:val="6E6158"/>
          <w:spacing w:val="40"/>
        </w:rPr>
        <w:t> </w:t>
      </w:r>
      <w:r>
        <w:rPr>
          <w:color w:val="6E6158"/>
        </w:rPr>
        <w:t>Association, having held leadership roles including secretary and chairing the Insolvency </w: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Committee.</w:t>
      </w:r>
      <w:r>
        <w:rPr>
          <w:color w:val="6E6158"/>
          <w:spacing w:val="20"/>
        </w:rPr>
        <w:t> </w:t>
      </w:r>
      <w:r>
        <w:rPr>
          <w:color w:val="6E6158"/>
        </w:rPr>
        <w:t>He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past</w:t>
      </w:r>
      <w:r>
        <w:rPr>
          <w:color w:val="6E6158"/>
          <w:spacing w:val="20"/>
        </w:rPr>
        <w:t> </w:t>
      </w:r>
      <w:r>
        <w:rPr>
          <w:color w:val="6E6158"/>
        </w:rPr>
        <w:t>Chair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Bankruptcy</w:t>
      </w:r>
      <w:r>
        <w:rPr>
          <w:color w:val="6E6158"/>
          <w:spacing w:val="20"/>
        </w:rPr>
        <w:t> </w:t>
      </w:r>
      <w:r>
        <w:rPr>
          <w:color w:val="6E6158"/>
        </w:rPr>
        <w:t>Law</w:t>
      </w:r>
      <w:r>
        <w:rPr>
          <w:color w:val="6E6158"/>
          <w:spacing w:val="20"/>
        </w:rPr>
        <w:t> </w:t>
      </w:r>
      <w:r>
        <w:rPr>
          <w:color w:val="6E6158"/>
        </w:rPr>
        <w:t>section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San</w:t>
      </w:r>
      <w:r>
        <w:rPr>
          <w:color w:val="6E6158"/>
          <w:spacing w:val="20"/>
        </w:rPr>
        <w:t> </w:t>
      </w:r>
      <w:r>
        <w:rPr>
          <w:color w:val="6E6158"/>
        </w:rPr>
        <w:t>Diego</w:t>
      </w:r>
      <w:r>
        <w:rPr>
          <w:color w:val="6E6158"/>
          <w:spacing w:val="20"/>
        </w:rPr>
        <w:t> </w:t>
      </w:r>
      <w:r>
        <w:rPr>
          <w:color w:val="6E6158"/>
        </w:rPr>
        <w:t>County</w:t>
      </w:r>
      <w:r>
        <w:rPr>
          <w:color w:val="6E6158"/>
          <w:spacing w:val="20"/>
        </w:rPr>
        <w:t> </w:t>
      </w:r>
      <w:r>
        <w:rPr>
          <w:color w:val="6E6158"/>
        </w:rPr>
        <w:t>Bar</w:t>
      </w:r>
    </w:p>
    <w:p>
      <w:pPr>
        <w:pStyle w:val="BodyText"/>
        <w:spacing w:line="302" w:lineRule="auto" w:before="1"/>
      </w:pPr>
      <w:r>
        <w:rPr>
          <w:color w:val="6E6158"/>
        </w:rPr>
        <w:t>Association and is the Co-Chair of the National Rules Committee for the National Association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Bankruptcy</w:t>
      </w:r>
      <w:r>
        <w:rPr>
          <w:color w:val="6E6158"/>
          <w:spacing w:val="26"/>
        </w:rPr>
        <w:t> </w:t>
      </w:r>
      <w:r>
        <w:rPr>
          <w:color w:val="6E6158"/>
        </w:rPr>
        <w:t>Trustees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its</w:t>
      </w:r>
      <w:r>
        <w:rPr>
          <w:color w:val="6E6158"/>
          <w:spacing w:val="26"/>
        </w:rPr>
        <w:t> </w:t>
      </w:r>
      <w:r>
        <w:rPr>
          <w:color w:val="6E6158"/>
        </w:rPr>
        <w:t>local</w:t>
      </w:r>
      <w:r>
        <w:rPr>
          <w:color w:val="6E6158"/>
          <w:spacing w:val="26"/>
        </w:rPr>
        <w:t> </w:t>
      </w:r>
      <w:r>
        <w:rPr>
          <w:color w:val="6E6158"/>
        </w:rPr>
        <w:t>ambassador.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also</w:t>
      </w:r>
      <w:r>
        <w:rPr>
          <w:color w:val="6E6158"/>
          <w:spacing w:val="26"/>
        </w:rPr>
        <w:t> </w:t>
      </w:r>
      <w:r>
        <w:rPr>
          <w:color w:val="6E6158"/>
        </w:rPr>
        <w:t>secretary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California</w:t>
      </w:r>
      <w:r>
        <w:rPr>
          <w:color w:val="6E6158"/>
          <w:spacing w:val="26"/>
        </w:rPr>
        <w:t> </w:t>
      </w:r>
      <w:r>
        <w:rPr>
          <w:color w:val="6E6158"/>
        </w:rPr>
        <w:t>Receiver’s</w:t>
      </w:r>
    </w:p>
    <w:p>
      <w:pPr>
        <w:pStyle w:val="BodyText"/>
        <w:spacing w:line="224" w:lineRule="exact"/>
      </w:pPr>
      <w:r>
        <w:rPr>
          <w:color w:val="6E6158"/>
        </w:rPr>
        <w:t>Forum.</w:t>
      </w:r>
      <w:r>
        <w:rPr>
          <w:color w:val="6E6158"/>
          <w:spacing w:val="13"/>
        </w:rPr>
        <w:t> </w:t>
      </w:r>
      <w:r>
        <w:rPr>
          <w:color w:val="6E6158"/>
        </w:rPr>
        <w:t>This</w:t>
      </w:r>
      <w:r>
        <w:rPr>
          <w:color w:val="6E6158"/>
          <w:spacing w:val="13"/>
        </w:rPr>
        <w:t> </w:t>
      </w:r>
      <w:r>
        <w:rPr>
          <w:color w:val="6E6158"/>
        </w:rPr>
        <w:t>involvement</w:t>
      </w:r>
      <w:r>
        <w:rPr>
          <w:color w:val="6E6158"/>
          <w:spacing w:val="13"/>
        </w:rPr>
        <w:t> </w:t>
      </w:r>
      <w:r>
        <w:rPr>
          <w:color w:val="6E6158"/>
        </w:rPr>
        <w:t>underscores</w:t>
      </w:r>
      <w:r>
        <w:rPr>
          <w:color w:val="6E6158"/>
          <w:spacing w:val="14"/>
        </w:rPr>
        <w:t> </w:t>
      </w:r>
      <w:r>
        <w:rPr>
          <w:color w:val="6E6158"/>
        </w:rPr>
        <w:t>his</w:t>
      </w:r>
      <w:r>
        <w:rPr>
          <w:color w:val="6E6158"/>
          <w:spacing w:val="13"/>
        </w:rPr>
        <w:t> </w:t>
      </w:r>
      <w:r>
        <w:rPr>
          <w:color w:val="6E6158"/>
        </w:rPr>
        <w:t>commitment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broader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financial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realms.</w:t>
      </w:r>
    </w:p>
    <w:p>
      <w:pPr>
        <w:pStyle w:val="Heading1"/>
        <w:spacing w:before="214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5394"/>
      </w:pPr>
      <w:r>
        <w:rPr>
          <w:color w:val="6E6158"/>
        </w:rPr>
        <w:t>J.D., California Western School of </w:t>
      </w:r>
      <w:r>
        <w:rPr>
          <w:color w:val="6E6158"/>
        </w:rPr>
        <w:t>Law</w:t>
      </w:r>
      <w:r>
        <w:rPr>
          <w:color w:val="6E6158"/>
        </w:rPr>
        <w:t> M.S., American University</w:t>
      </w:r>
    </w:p>
    <w:p>
      <w:pPr>
        <w:pStyle w:val="BodyText"/>
        <w:spacing w:line="226" w:lineRule="exact"/>
      </w:pPr>
      <w:r>
        <w:rPr>
          <w:color w:val="6E6158"/>
        </w:rPr>
        <w:t>B.S.,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6493"/>
      </w:pPr>
      <w:r>
        <w:rPr>
          <w:color w:val="6E6158"/>
        </w:rPr>
        <w:t>Financial </w:t>
      </w:r>
      <w:r>
        <w:rPr>
          <w:color w:val="6E6158"/>
        </w:rPr>
        <w:t>Restructuring Business &amp; Finance</w:t>
      </w:r>
    </w:p>
    <w:p>
      <w:pPr>
        <w:pStyle w:val="Heading1"/>
        <w:spacing w:before="27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Martindale-Hubbell’s</w:t>
      </w:r>
      <w:r>
        <w:rPr>
          <w:color w:val="6E6158"/>
          <w:spacing w:val="14"/>
        </w:rPr>
        <w:t> </w:t>
      </w:r>
      <w:r>
        <w:rPr>
          <w:color w:val="6E6158"/>
        </w:rPr>
        <w:t>AV®</w:t>
      </w:r>
      <w:r>
        <w:rPr>
          <w:color w:val="6E6158"/>
          <w:spacing w:val="15"/>
        </w:rPr>
        <w:t> </w:t>
      </w:r>
      <w:r>
        <w:rPr>
          <w:color w:val="6E6158"/>
        </w:rPr>
        <w:t>Preeminent™</w:t>
      </w:r>
      <w:r>
        <w:rPr>
          <w:color w:val="6E6158"/>
          <w:spacing w:val="14"/>
        </w:rPr>
        <w:t> </w:t>
      </w:r>
      <w:r>
        <w:rPr>
          <w:color w:val="6E6158"/>
        </w:rPr>
        <w:t>Peer</w:t>
      </w:r>
      <w:r>
        <w:rPr>
          <w:color w:val="6E6158"/>
          <w:spacing w:val="15"/>
        </w:rPr>
        <w:t> </w:t>
      </w:r>
      <w:r>
        <w:rPr>
          <w:color w:val="6E6158"/>
        </w:rPr>
        <w:t>Review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Rating</w:t>
      </w:r>
    </w:p>
    <w:p>
      <w:pPr>
        <w:pStyle w:val="BodyText"/>
        <w:spacing w:before="174"/>
      </w:pPr>
      <w:r>
        <w:rPr>
          <w:color w:val="6E6158"/>
        </w:rPr>
        <w:t>AV</w:t>
      </w:r>
      <w:r>
        <w:rPr>
          <w:color w:val="6E6158"/>
          <w:spacing w:val="11"/>
        </w:rPr>
        <w:t> </w:t>
      </w:r>
      <w:r>
        <w:rPr>
          <w:color w:val="6E6158"/>
        </w:rPr>
        <w:t>Preeminent</w:t>
      </w:r>
      <w:r>
        <w:rPr>
          <w:color w:val="6E6158"/>
          <w:spacing w:val="12"/>
        </w:rPr>
        <w:t> </w:t>
      </w:r>
      <w:r>
        <w:rPr>
          <w:color w:val="6E6158"/>
        </w:rPr>
        <w:t>Attorney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</w:rPr>
        <w:t>Judicial</w:t>
      </w:r>
      <w:r>
        <w:rPr>
          <w:color w:val="6E6158"/>
          <w:spacing w:val="12"/>
        </w:rPr>
        <w:t> </w:t>
      </w:r>
      <w:r>
        <w:rPr>
          <w:color w:val="6E6158"/>
        </w:rPr>
        <w:t>Edition,</w:t>
      </w:r>
      <w:r>
        <w:rPr>
          <w:color w:val="6E6158"/>
          <w:spacing w:val="12"/>
        </w:rPr>
        <w:t> </w:t>
      </w:r>
      <w:r>
        <w:rPr>
          <w:color w:val="6E6158"/>
        </w:rPr>
        <w:t>Martindale</w:t>
      </w:r>
      <w:r>
        <w:rPr>
          <w:color w:val="6E6158"/>
          <w:spacing w:val="12"/>
        </w:rPr>
        <w:t> </w:t>
      </w:r>
      <w:r>
        <w:rPr>
          <w:color w:val="6E6158"/>
        </w:rPr>
        <w:t>Hubbell,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  <w:ind w:right="320"/>
      </w:pPr>
      <w:r>
        <w:rPr>
          <w:color w:val="6E6158"/>
        </w:rPr>
        <w:t>Best Lawyers in America® – Bankruptcy and Creditor Debtor Rights/Insolvency </w:t>
      </w:r>
      <w:r>
        <w:rPr>
          <w:color w:val="6E6158"/>
        </w:rPr>
        <w:t>and Reorganization Law</w:t>
      </w:r>
    </w:p>
    <w:p>
      <w:pPr>
        <w:spacing w:line="408" w:lineRule="auto" w:before="116"/>
        <w:ind w:left="99" w:right="4517" w:firstLine="0"/>
        <w:jc w:val="left"/>
        <w:rPr>
          <w:sz w:val="19"/>
        </w:rPr>
      </w:pPr>
      <w:r>
        <w:rPr>
          <w:i/>
          <w:color w:val="6E6158"/>
          <w:sz w:val="20"/>
        </w:rPr>
        <w:t>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Bankruptcy: Business, 2022-</w:t>
      </w:r>
      <w:r>
        <w:rPr>
          <w:color w:val="6E6158"/>
          <w:sz w:val="19"/>
        </w:rPr>
        <w:t>2026 West Coast’s Top Rated Lawyers</w:t>
      </w:r>
    </w:p>
    <w:p>
      <w:pPr>
        <w:pStyle w:val="BodyText"/>
        <w:spacing w:line="420" w:lineRule="auto" w:before="19"/>
        <w:ind w:right="631"/>
      </w:pPr>
      <w:r>
        <w:rPr>
          <w:color w:val="6E6158"/>
        </w:rPr>
        <w:t>Top Rated Southern California Lawyer by Martindale</w:t>
      </w:r>
      <w:r>
        <w:rPr>
          <w:rFonts w:ascii="Arimo"/>
          <w:color w:val="6E6158"/>
        </w:rPr>
        <w:t>-</w:t>
      </w:r>
      <w:r>
        <w:rPr>
          <w:color w:val="6E6158"/>
        </w:rPr>
        <w:t>Hubbell and American Lawyer </w:t>
      </w:r>
      <w:r>
        <w:rPr>
          <w:color w:val="6E6158"/>
        </w:rPr>
        <w:t>Media</w:t>
      </w:r>
      <w:r>
        <w:rPr>
          <w:color w:val="6E6158"/>
          <w:spacing w:val="40"/>
        </w:rPr>
        <w:t> </w:t>
      </w:r>
      <w:r>
        <w:rPr>
          <w:color w:val="6E6158"/>
        </w:rPr>
        <w:t>Top San Diego Lawyer, San Diego Magazine, 2016-2023, 2025</w:t>
      </w:r>
    </w:p>
    <w:p>
      <w:pPr>
        <w:pStyle w:val="BodyText"/>
        <w:spacing w:line="420" w:lineRule="auto"/>
        <w:ind w:right="4517"/>
      </w:pPr>
      <w:r>
        <w:rPr>
          <w:color w:val="6E6158"/>
        </w:rPr>
        <w:t>Top Lawyer in San Diego by The American </w:t>
      </w:r>
      <w:r>
        <w:rPr>
          <w:color w:val="6E6158"/>
        </w:rPr>
        <w:t>Registry Top Lawyer in California by The Legal Network</w:t>
      </w:r>
    </w:p>
    <w:p>
      <w:pPr>
        <w:pStyle w:val="BodyText"/>
        <w:spacing w:before="5"/>
      </w:pPr>
      <w:r>
        <w:rPr>
          <w:color w:val="6E6158"/>
        </w:rPr>
        <w:t>“Best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Best”</w:t>
      </w:r>
      <w:r>
        <w:rPr>
          <w:color w:val="6E6158"/>
          <w:spacing w:val="8"/>
        </w:rPr>
        <w:t> </w:t>
      </w:r>
      <w:r>
        <w:rPr>
          <w:color w:val="6E6158"/>
        </w:rPr>
        <w:t>by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Network</w:t>
      </w:r>
    </w:p>
    <w:p>
      <w:pPr>
        <w:pStyle w:val="BodyText"/>
        <w:spacing w:line="292" w:lineRule="auto" w:before="174"/>
        <w:ind w:right="320"/>
      </w:pPr>
      <w:r>
        <w:rPr>
          <w:color w:val="6E6158"/>
        </w:rPr>
        <w:t>Initial recipient of the Professional Volunteer Service award by the Judges of the US Bankruptcy Court, 2019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420" w:lineRule="auto"/>
        <w:ind w:right="1403"/>
      </w:pPr>
      <w:r>
        <w:rPr>
          <w:color w:val="6E6158"/>
        </w:rPr>
        <w:t>Panelist, “Chapter 7 Nuts and Bolts,” Health and Safety Receiverships, 2026 Moderator, “California Recievership,” Health and Safety Receiverships, 2026 Moderator, “The ABC of ABCs,” San Diego Bankruptcy Forum, September 9, </w:t>
      </w:r>
      <w:r>
        <w:rPr>
          <w:color w:val="6E6158"/>
        </w:rPr>
        <w:t>2025</w:t>
      </w:r>
    </w:p>
    <w:p>
      <w:pPr>
        <w:pStyle w:val="BodyText"/>
        <w:spacing w:line="302" w:lineRule="auto"/>
        <w:ind w:right="244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ILC Judicial Profile – Meet New Bankruptcy Judge J. Barrett Marum, U.S. Bankruptcy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Judge,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Southern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District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California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</w:t>
      </w:r>
      <w:r>
        <w:rPr>
          <w:color w:val="6E6158"/>
          <w:spacing w:val="40"/>
        </w:rPr>
        <w:t> </w:t>
      </w:r>
      <w:r>
        <w:rPr>
          <w:color w:val="6E6158"/>
        </w:rPr>
        <w:t>Association,</w:t>
      </w:r>
      <w:r>
        <w:rPr>
          <w:color w:val="6E6158"/>
          <w:spacing w:val="40"/>
        </w:rPr>
        <w:t> </w:t>
      </w:r>
      <w:r>
        <w:rPr>
          <w:color w:val="6E6158"/>
        </w:rPr>
        <w:t>July</w:t>
      </w:r>
      <w:r>
        <w:rPr>
          <w:color w:val="6E6158"/>
          <w:spacing w:val="40"/>
        </w:rPr>
        <w:t> </w:t>
      </w:r>
      <w:r>
        <w:rPr>
          <w:color w:val="6E6158"/>
        </w:rPr>
        <w:t>2025</w:t>
      </w:r>
    </w:p>
    <w:p>
      <w:pPr>
        <w:pStyle w:val="BodyText"/>
        <w:spacing w:before="111"/>
      </w:pP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Village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Oaks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Senior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Care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LLC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1"/>
        </w:rPr>
        <w:t> </w:t>
      </w:r>
      <w:r>
        <w:rPr>
          <w:color w:val="6E6158"/>
        </w:rPr>
        <w:t>March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320"/>
      </w:pPr>
      <w:r>
        <w:rPr>
          <w:color w:val="6E6158"/>
        </w:rPr>
        <w:t>Presenter, ” “Subchapter V Updates and the abc’s of ABCs,” San Diego Bankruptcy Forum, </w:t>
      </w:r>
      <w:r>
        <w:rPr>
          <w:color w:val="6E6158"/>
        </w:rPr>
        <w:t>May 23, 2023</w:t>
      </w:r>
    </w:p>
    <w:p>
      <w:pPr>
        <w:pStyle w:val="BodyText"/>
        <w:spacing w:line="292" w:lineRule="auto" w:before="131"/>
      </w:pPr>
      <w:r>
        <w:rPr>
          <w:color w:val="6E6158"/>
        </w:rPr>
        <w:t>Presenter, “What You Need to Know About the Small Business Reorganization Act.” National Association of Credit Management (NACM), January 25, 2023</w:t>
      </w:r>
    </w:p>
    <w:p>
      <w:pPr>
        <w:pStyle w:val="BodyText"/>
        <w:spacing w:line="292" w:lineRule="auto" w:before="123"/>
        <w:ind w:right="320"/>
      </w:pPr>
      <w:r>
        <w:rPr>
          <w:color w:val="6E6158"/>
        </w:rPr>
        <w:t>Presenter, “Subchapter V Turns Two: Recent Developments in SBRA Case Law,” </w:t>
      </w:r>
      <w:r>
        <w:rPr>
          <w:color w:val="6E6158"/>
        </w:rPr>
        <w:t>National Association of Bankruptcy Trustees (NABT) 40th Annual Conference, June 9, 2023</w:t>
      </w:r>
    </w:p>
    <w:p>
      <w:pPr>
        <w:pStyle w:val="BodyText"/>
        <w:spacing w:before="132"/>
      </w:pP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“Bankruptcy</w:t>
      </w:r>
      <w:r>
        <w:rPr>
          <w:color w:val="6E6158"/>
          <w:spacing w:val="10"/>
        </w:rPr>
        <w:t> </w:t>
      </w:r>
      <w:r>
        <w:rPr>
          <w:color w:val="6E6158"/>
        </w:rPr>
        <w:t>—</w:t>
      </w:r>
      <w:r>
        <w:rPr>
          <w:color w:val="6E6158"/>
          <w:spacing w:val="10"/>
        </w:rPr>
        <w:t> </w:t>
      </w:r>
      <w:r>
        <w:rPr>
          <w:color w:val="6E6158"/>
        </w:rPr>
        <w:t>From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60,000</w:t>
      </w:r>
      <w:r>
        <w:rPr>
          <w:color w:val="6E6158"/>
          <w:spacing w:val="9"/>
        </w:rPr>
        <w:t> </w:t>
      </w:r>
      <w:r>
        <w:rPr>
          <w:color w:val="6E6158"/>
        </w:rPr>
        <w:t>Foot</w:t>
      </w:r>
      <w:r>
        <w:rPr>
          <w:color w:val="6E6158"/>
          <w:spacing w:val="10"/>
        </w:rPr>
        <w:t> </w:t>
      </w:r>
      <w:r>
        <w:rPr>
          <w:color w:val="6E6158"/>
        </w:rPr>
        <w:t>View,”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Professionals</w:t>
      </w:r>
      <w:r>
        <w:rPr>
          <w:color w:val="6E6158"/>
          <w:spacing w:val="10"/>
        </w:rPr>
        <w:t> </w:t>
      </w:r>
      <w:r>
        <w:rPr>
          <w:color w:val="6E6158"/>
        </w:rPr>
        <w:t>Inc.</w:t>
      </w:r>
      <w:r>
        <w:rPr>
          <w:color w:val="6E6158"/>
          <w:spacing w:val="10"/>
        </w:rPr>
        <w:t> </w:t>
      </w:r>
      <w:r>
        <w:rPr>
          <w:color w:val="6E6158"/>
        </w:rPr>
        <w:t>(LPI),</w:t>
      </w:r>
      <w:r>
        <w:rPr>
          <w:color w:val="6E6158"/>
          <w:spacing w:val="9"/>
        </w:rPr>
        <w:t> </w:t>
      </w:r>
      <w:r>
        <w:rPr>
          <w:color w:val="6E6158"/>
        </w:rPr>
        <w:t>April</w:t>
      </w:r>
      <w:r>
        <w:rPr>
          <w:color w:val="6E6158"/>
          <w:spacing w:val="10"/>
        </w:rPr>
        <w:t> </w:t>
      </w:r>
      <w:r>
        <w:rPr>
          <w:color w:val="6E6158"/>
        </w:rPr>
        <w:t>7,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320"/>
      </w:pPr>
      <w:r>
        <w:rPr>
          <w:color w:val="6E6158"/>
        </w:rPr>
        <w:t>Presenter, “State of the Bankruptcy Court: Perspectives from Clerks of the Court,” San </w:t>
      </w:r>
      <w:r>
        <w:rPr>
          <w:color w:val="6E6158"/>
        </w:rPr>
        <w:t>Diego County Bar Association, November 2, 2021</w:t>
      </w:r>
    </w:p>
    <w:p>
      <w:pPr>
        <w:pStyle w:val="BodyText"/>
        <w:spacing w:line="292" w:lineRule="auto" w:before="131"/>
        <w:ind w:right="320"/>
      </w:pPr>
      <w:r>
        <w:rPr>
          <w:color w:val="6E6158"/>
        </w:rPr>
        <w:t>Presenter, “Litigation Funding in Bankruptcy Cases: How to Get it &amp; Potential Pitfalls (Help </w:t>
      </w:r>
      <w:r>
        <w:rPr>
          <w:color w:val="6E6158"/>
        </w:rPr>
        <w:t>Me Legalist, You’re My Only Hope),” California Lawyers Association, October 21, 2021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4209"/>
      </w:pPr>
      <w:r>
        <w:rPr>
          <w:color w:val="6E6158"/>
        </w:rPr>
        <w:t>Director, Angels Foster Family Network, 12 years Director Harmonium For Children, San Diego, 10 </w:t>
      </w:r>
      <w:r>
        <w:rPr>
          <w:color w:val="6E6158"/>
        </w:rPr>
        <w:t>years</w:t>
      </w:r>
    </w:p>
    <w:p>
      <w:pPr>
        <w:pStyle w:val="BodyText"/>
        <w:spacing w:before="7"/>
      </w:pPr>
      <w:r>
        <w:rPr>
          <w:color w:val="6E6158"/>
        </w:rPr>
        <w:t>Prior</w:t>
      </w:r>
      <w:r>
        <w:rPr>
          <w:color w:val="6E6158"/>
          <w:spacing w:val="10"/>
        </w:rPr>
        <w:t> </w:t>
      </w:r>
      <w:r>
        <w:rPr>
          <w:color w:val="6E6158"/>
        </w:rPr>
        <w:t>Chair,</w:t>
      </w:r>
      <w:r>
        <w:rPr>
          <w:color w:val="6E6158"/>
          <w:spacing w:val="10"/>
        </w:rPr>
        <w:t> </w:t>
      </w:r>
      <w:r>
        <w:rPr>
          <w:color w:val="6E6158"/>
        </w:rPr>
        <w:t>Bankruptcy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County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Bar</w:t>
      </w:r>
    </w:p>
    <w:p>
      <w:pPr>
        <w:pStyle w:val="BodyText"/>
        <w:spacing w:before="174"/>
      </w:pP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</w:rPr>
        <w:t>Rules</w:t>
      </w:r>
      <w:r>
        <w:rPr>
          <w:color w:val="6E6158"/>
          <w:spacing w:val="16"/>
        </w:rPr>
        <w:t> </w:t>
      </w:r>
      <w:r>
        <w:rPr>
          <w:color w:val="6E6158"/>
        </w:rPr>
        <w:t>Committee,</w:t>
      </w:r>
      <w:r>
        <w:rPr>
          <w:color w:val="6E6158"/>
          <w:spacing w:val="17"/>
        </w:rPr>
        <w:t> </w:t>
      </w: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</w:rPr>
        <w:t>Association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Bankruptcy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Trustees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right="2918"/>
      </w:pPr>
      <w:r>
        <w:rPr>
          <w:color w:val="6E6158"/>
        </w:rPr>
        <w:t>Prior Local Ambassador, National Association of Bankruptcy </w:t>
      </w:r>
      <w:r>
        <w:rPr>
          <w:color w:val="6E6158"/>
        </w:rPr>
        <w:t>Trustees National Association of Bankruptcy Trustees</w:t>
      </w:r>
    </w:p>
    <w:p>
      <w:pPr>
        <w:pStyle w:val="BodyText"/>
        <w:spacing w:before="7"/>
      </w:pP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Education</w:t>
      </w:r>
      <w:r>
        <w:rPr>
          <w:color w:val="6E6158"/>
          <w:spacing w:val="12"/>
        </w:rPr>
        <w:t> </w:t>
      </w:r>
      <w:r>
        <w:rPr>
          <w:color w:val="6E6158"/>
        </w:rPr>
        <w:t>Committee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4"/>
      </w:pPr>
      <w:r>
        <w:rPr>
          <w:color w:val="6E6158"/>
        </w:rPr>
        <w:t>Executive Committee of the Business Law Section (BLS) of the California Lawyers </w:t>
      </w:r>
      <w:r>
        <w:rPr>
          <w:color w:val="6E6158"/>
        </w:rPr>
        <w:t>Association</w:t>
      </w:r>
      <w:r>
        <w:rPr>
          <w:color w:val="6E6158"/>
          <w:spacing w:val="40"/>
        </w:rPr>
        <w:t> </w:t>
      </w:r>
      <w:r>
        <w:rPr>
          <w:color w:val="6E6158"/>
        </w:rPr>
        <w:t>Insolvency Law Committee (ILC) of the BLS</w:t>
      </w:r>
    </w:p>
    <w:p>
      <w:pPr>
        <w:pStyle w:val="BodyText"/>
        <w:spacing w:line="422" w:lineRule="auto"/>
        <w:ind w:right="2918"/>
      </w:pPr>
      <w:r>
        <w:rPr>
          <w:color w:val="6E6158"/>
        </w:rPr>
        <w:t>San Diego County Bar Association’s Bankruptcy Law Section Member, Board of Directors of the San Diego Bankruptcy </w:t>
      </w:r>
      <w:r>
        <w:rPr>
          <w:color w:val="6E6158"/>
        </w:rPr>
        <w:t>Forum Board Member, California Bankruptcy Forum</w:t>
      </w:r>
    </w:p>
    <w:p>
      <w:pPr>
        <w:pStyle w:val="BodyText"/>
        <w:spacing w:line="232" w:lineRule="exact"/>
      </w:pPr>
      <w:r>
        <w:rPr>
          <w:color w:val="6E6158"/>
        </w:rPr>
        <w:t>2023</w:t>
      </w:r>
      <w:r>
        <w:rPr>
          <w:color w:val="6E6158"/>
          <w:spacing w:val="13"/>
        </w:rPr>
        <w:t> </w:t>
      </w:r>
      <w:r>
        <w:rPr>
          <w:color w:val="6E6158"/>
        </w:rPr>
        <w:t>Conference</w:t>
      </w:r>
      <w:r>
        <w:rPr>
          <w:color w:val="6E6158"/>
          <w:spacing w:val="13"/>
        </w:rPr>
        <w:t> </w:t>
      </w:r>
      <w:r>
        <w:rPr>
          <w:color w:val="6E6158"/>
        </w:rPr>
        <w:t>Chair,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Bankruptcy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Forum</w:t>
      </w:r>
    </w:p>
    <w:p>
      <w:pPr>
        <w:pStyle w:val="BodyText"/>
        <w:spacing w:line="302" w:lineRule="auto" w:before="172"/>
        <w:ind w:right="320"/>
      </w:pPr>
      <w:r>
        <w:rPr>
          <w:color w:val="6E6158"/>
        </w:rPr>
        <w:t>Advisory Committee, Local Rules of the United States Bankruptcy Court, Southern District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13"/>
      </w:pPr>
      <w:r>
        <w:rPr>
          <w:color w:val="6E6158"/>
        </w:rPr>
        <w:t>Ninth</w:t>
      </w:r>
      <w:r>
        <w:rPr>
          <w:color w:val="6E6158"/>
          <w:spacing w:val="15"/>
        </w:rPr>
        <w:t> </w:t>
      </w:r>
      <w:r>
        <w:rPr>
          <w:color w:val="6E6158"/>
        </w:rPr>
        <w:t>Circuit</w:t>
      </w:r>
      <w:r>
        <w:rPr>
          <w:color w:val="6E6158"/>
          <w:spacing w:val="16"/>
        </w:rPr>
        <w:t> </w:t>
      </w:r>
      <w:r>
        <w:rPr>
          <w:color w:val="6E6158"/>
        </w:rPr>
        <w:t>Lawyer</w:t>
      </w:r>
      <w:r>
        <w:rPr>
          <w:color w:val="6E6158"/>
          <w:spacing w:val="16"/>
        </w:rPr>
        <w:t> </w:t>
      </w:r>
      <w:r>
        <w:rPr>
          <w:color w:val="6E6158"/>
        </w:rPr>
        <w:t>Representative</w:t>
      </w:r>
      <w:r>
        <w:rPr>
          <w:color w:val="6E6158"/>
          <w:spacing w:val="16"/>
        </w:rPr>
        <w:t> </w:t>
      </w:r>
      <w:r>
        <w:rPr>
          <w:color w:val="6E6158"/>
        </w:rPr>
        <w:t>Selection</w:t>
      </w:r>
      <w:r>
        <w:rPr>
          <w:color w:val="6E6158"/>
          <w:spacing w:val="16"/>
        </w:rPr>
        <w:t> </w:t>
      </w:r>
      <w:r>
        <w:rPr>
          <w:color w:val="6E6158"/>
        </w:rPr>
        <w:t>Committee,</w:t>
      </w:r>
      <w:r>
        <w:rPr>
          <w:color w:val="6E6158"/>
          <w:spacing w:val="16"/>
        </w:rPr>
        <w:t> </w:t>
      </w:r>
      <w:r>
        <w:rPr>
          <w:color w:val="6E6158"/>
        </w:rPr>
        <w:t>Southern</w:t>
      </w:r>
      <w:r>
        <w:rPr>
          <w:color w:val="6E6158"/>
          <w:spacing w:val="16"/>
        </w:rPr>
        <w:t> </w:t>
      </w:r>
      <w:r>
        <w:rPr>
          <w:color w:val="6E6158"/>
        </w:rPr>
        <w:t>District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292" w:lineRule="auto" w:before="174"/>
        <w:ind w:right="320"/>
      </w:pPr>
      <w:r>
        <w:rPr>
          <w:color w:val="6E6158"/>
        </w:rPr>
        <w:t>Advisory Panel, Bankruptcy Self-Help Center – Bankruptcy Court through the Legal Aid Society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San Diego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74"/>
        <w:ind w:right="4517"/>
      </w:pPr>
      <w:r>
        <w:rPr>
          <w:color w:val="6E6158"/>
        </w:rPr>
        <w:t>U.S. District Court, Southern District of </w:t>
      </w:r>
      <w:r>
        <w:rPr>
          <w:color w:val="6E6158"/>
        </w:rPr>
        <w:t>California</w:t>
      </w:r>
      <w:r>
        <w:rPr>
          <w:color w:val="6E6158"/>
        </w:rPr>
        <w:t> Ninth Circuit Court of Appeals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grudolph@fennemorelaw.com" TargetMode="External"/><Relationship Id="rId11" Type="http://schemas.openxmlformats.org/officeDocument/2006/relationships/hyperlink" Target="https://calawyers.org/business-law/ilc-judicial-profile-meet-new-bankruptcy-judge-j-barrett-marum-u-s-bankruptcy-judge-southern-district-of-california/" TargetMode="External"/><Relationship Id="rId12" Type="http://schemas.openxmlformats.org/officeDocument/2006/relationships/hyperlink" Target="https://calawyers.org/business-law/in-re-village-oaks-senior-care-llc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B. Rudolph - Fennemore</dc:title>
  <dcterms:created xsi:type="dcterms:W3CDTF">2026-07-01T18:09:02Z</dcterms:created>
  <dcterms:modified xsi:type="dcterms:W3CDTF">2026-07-01T18:09:02Z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2026-07-01T00:00:00Z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2026-07-01T00:00:00Z</vt:filetime>
  </property>
  <property fmtid="{D5CDD505-2E9C-101B-9397-08002B2CF9AE}" pid="6" name="Producer">
    <vt:lpwstr>Skia/PDF m149</vt:lpwstr>
  </property>
</Properties>
</file>