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214"/>
        <w:rPr>
          <w:rFonts w:ascii="Times New Roman"/>
          <w:sz w:val="24"/>
        </w:rPr>
      </w:pPr>
    </w:p>
    <w:p>
      <w:pPr>
        <w:pStyle w:val="Heading1"/>
        <w:spacing w:befor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-5571663</wp:posOffset>
                </wp:positionV>
                <wp:extent cx="6071870" cy="550354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5503545"/>
                          <a:chExt cx="6071870" cy="550354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642955"/>
                            <a:ext cx="6071870" cy="186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860550">
                                <a:moveTo>
                                  <a:pt x="6071591" y="1860232"/>
                                </a:moveTo>
                                <a:lnTo>
                                  <a:pt x="0" y="1860232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860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Jerome Grossman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374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3374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374390">
                                <a:moveTo>
                                  <a:pt x="3033212" y="3374254"/>
                                </a:moveTo>
                                <a:lnTo>
                                  <a:pt x="0" y="337425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374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2118600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14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841493" y="763308"/>
                            <a:ext cx="1437640" cy="1574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JEROME A.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“JERRY” GROSSMAN</w:t>
                              </w:r>
                            </w:p>
                            <w:p>
                              <w:pPr>
                                <w:spacing w:before="56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Pronouns: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he/him</w:t>
                              </w:r>
                            </w:p>
                            <w:p>
                              <w:pPr>
                                <w:spacing w:before="114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Counsel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Financial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Restructuring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295812" y="2608887"/>
                            <a:ext cx="5289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San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Diego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582320" y="276904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619.344.2992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750778" y="276904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619.231.4372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762772" y="2980933"/>
                            <a:ext cx="15951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jgrossman@fennemorelaw.com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69929" y="4236590"/>
                            <a:ext cx="4067810" cy="1238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4" w:lineRule="exact" w:before="2"/>
                                <w:ind w:left="75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If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could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only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sense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how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important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are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lives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those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meet;</w:t>
                              </w:r>
                            </w:p>
                            <w:p>
                              <w:pPr>
                                <w:spacing w:line="1762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74"/>
                                  <w:w w:val="99"/>
                                  <w:position w:val="-89"/>
                                  <w:sz w:val="145"/>
                                </w:rPr>
                                <w:t>“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16"/>
                                </w:rPr>
                                <w:t>Th</w:t>
                              </w:r>
                              <w:r>
                                <w:rPr>
                                  <w:color w:val="FFFFFF"/>
                                  <w:spacing w:val="-209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13"/>
                                  <w:position w:val="28"/>
                                  <w:sz w:val="16"/>
                                </w:rPr>
                                <w:t>h</w:t>
                              </w:r>
                              <w:r>
                                <w:rPr>
                                  <w:color w:val="FFFFFF"/>
                                  <w:spacing w:val="-12"/>
                                  <w:position w:val="28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color w:val="FFFFFF"/>
                                  <w:spacing w:val="-157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7"/>
                                  <w:position w:val="28"/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color w:val="FFFFFF"/>
                                  <w:position w:val="2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13"/>
                                  <w:position w:val="28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FFFFFF"/>
                                  <w:spacing w:val="-73"/>
                                  <w:sz w:val="16"/>
                                </w:rPr>
                                <w:t>s</w:t>
                              </w:r>
                              <w:r>
                                <w:rPr>
                                  <w:color w:val="FFFFFF"/>
                                  <w:spacing w:val="-36"/>
                                  <w:position w:val="28"/>
                                  <w:sz w:val="16"/>
                                </w:rPr>
                                <w:t>m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s</w:t>
                              </w:r>
                              <w:r>
                                <w:rPr>
                                  <w:color w:val="FFFFFF"/>
                                  <w:spacing w:val="-125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1"/>
                                  <w:position w:val="28"/>
                                  <w:sz w:val="16"/>
                                </w:rPr>
                                <w:t>p</w:t>
                              </w:r>
                              <w:r>
                                <w:rPr>
                                  <w:color w:val="FFFFFF"/>
                                  <w:spacing w:val="-84"/>
                                  <w:position w:val="28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65"/>
                                  <w:sz w:val="16"/>
                                </w:rPr>
                                <w:t>m</w:t>
                              </w:r>
                              <w:r>
                                <w:rPr>
                                  <w:color w:val="FFFFFF"/>
                                  <w:spacing w:val="-1"/>
                                  <w:position w:val="28"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color w:val="FFFFFF"/>
                                  <w:spacing w:val="-30"/>
                                  <w:position w:val="28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122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-1"/>
                                  <w:position w:val="28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79"/>
                                  <w:position w:val="28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hi</w:t>
                              </w:r>
                              <w:r>
                                <w:rPr>
                                  <w:color w:val="FFFFFF"/>
                                  <w:spacing w:val="-137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5"/>
                                  <w:position w:val="28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position w:val="2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38"/>
                                  <w:position w:val="28"/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color w:val="FFFFFF"/>
                                  <w:spacing w:val="-72"/>
                                  <w:sz w:val="16"/>
                                </w:rPr>
                                <w:t>g</w:t>
                              </w:r>
                              <w:r>
                                <w:rPr>
                                  <w:color w:val="FFFFFF"/>
                                  <w:spacing w:val="-3"/>
                                  <w:position w:val="28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89"/>
                                  <w:position w:val="28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24"/>
                                  <w:sz w:val="16"/>
                                </w:rPr>
                                <w:t>f</w:t>
                              </w:r>
                              <w:r>
                                <w:rPr>
                                  <w:color w:val="FFFFFF"/>
                                  <w:spacing w:val="-42"/>
                                  <w:position w:val="28"/>
                                  <w:sz w:val="16"/>
                                </w:rPr>
                                <w:t>c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color w:val="FFFFFF"/>
                                  <w:spacing w:val="-147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3"/>
                                  <w:position w:val="28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58"/>
                                  <w:position w:val="28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6"/>
                                </w:rPr>
                                <w:t>urs</w:t>
                              </w:r>
                              <w:r>
                                <w:rPr>
                                  <w:color w:val="FFFFFF"/>
                                  <w:spacing w:val="-203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3"/>
                                  <w:position w:val="28"/>
                                  <w:sz w:val="16"/>
                                </w:rPr>
                                <w:t>b</w:t>
                              </w:r>
                              <w:r>
                                <w:rPr>
                                  <w:color w:val="FFFFFF"/>
                                  <w:spacing w:val="-9"/>
                                  <w:position w:val="28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color w:val="FFFFFF"/>
                                  <w:spacing w:val="-30"/>
                                  <w:sz w:val="16"/>
                                </w:rPr>
                                <w:t>f</w:t>
                              </w:r>
                              <w:r>
                                <w:rPr>
                                  <w:color w:val="FFFFFF"/>
                                  <w:spacing w:val="-3"/>
                                  <w:position w:val="28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-37"/>
                                  <w:position w:val="28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147"/>
                                  <w:sz w:val="16"/>
                                </w:rPr>
                                <w:t>h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0"/>
                                  <w:position w:val="28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-40"/>
                                  <w:position w:val="-56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43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-239"/>
                                  <w:position w:val="-56"/>
                                  <w:sz w:val="16"/>
                                </w:rPr>
                                <w:t>M</w:t>
                              </w:r>
                              <w:r>
                                <w:rPr>
                                  <w:color w:val="FFFFFF"/>
                                  <w:spacing w:val="-6"/>
                                  <w:position w:val="28"/>
                                  <w:sz w:val="16"/>
                                </w:rPr>
                                <w:t>h</w:t>
                              </w:r>
                              <w:r>
                                <w:rPr>
                                  <w:color w:val="FFFFFF"/>
                                  <w:spacing w:val="-48"/>
                                  <w:position w:val="28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30"/>
                                  <w:position w:val="-27"/>
                                  <w:sz w:val="16"/>
                                </w:rPr>
                                <w:t>p</w:t>
                              </w:r>
                              <w:r>
                                <w:rPr>
                                  <w:color w:val="FFFFFF"/>
                                  <w:spacing w:val="-117"/>
                                  <w:position w:val="-56"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color w:val="FFFFFF"/>
                                  <w:spacing w:val="-90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53"/>
                                  <w:position w:val="-56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color w:val="FFFFFF"/>
                                  <w:spacing w:val="-19"/>
                                  <w:position w:val="-27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210"/>
                                  <w:position w:val="-56"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color w:val="FFFFFF"/>
                                  <w:spacing w:val="-6"/>
                                  <w:position w:val="28"/>
                                  <w:sz w:val="16"/>
                                </w:rPr>
                                <w:t>p</w:t>
                              </w:r>
                              <w:r>
                                <w:rPr>
                                  <w:color w:val="FFFFFF"/>
                                  <w:spacing w:val="-8"/>
                                  <w:position w:val="28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143"/>
                                  <w:position w:val="-56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107"/>
                                  <w:position w:val="-27"/>
                                  <w:sz w:val="16"/>
                                </w:rPr>
                                <w:t>s</w:t>
                              </w:r>
                              <w:r>
                                <w:rPr>
                                  <w:color w:val="FFFFFF"/>
                                  <w:spacing w:val="-59"/>
                                  <w:position w:val="-27"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color w:val="FFFFFF"/>
                                  <w:spacing w:val="-8"/>
                                  <w:position w:val="28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190"/>
                                  <w:position w:val="-56"/>
                                  <w:sz w:val="16"/>
                                </w:rPr>
                                <w:t>g</w:t>
                              </w:r>
                              <w:r>
                                <w:rPr>
                                  <w:color w:val="FFFFFF"/>
                                  <w:spacing w:val="-6"/>
                                  <w:position w:val="-27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151"/>
                                  <w:position w:val="-27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-133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position w:val="28"/>
                                  <w:sz w:val="16"/>
                                </w:rPr>
                                <w:t>p</w:t>
                              </w:r>
                              <w:r>
                                <w:rPr>
                                  <w:color w:val="FFFFFF"/>
                                  <w:spacing w:val="-132"/>
                                  <w:position w:val="-56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59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45"/>
                                  <w:position w:val="-27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color w:val="FFFFFF"/>
                                  <w:spacing w:val="2"/>
                                  <w:position w:val="28"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color w:val="FFFFFF"/>
                                  <w:spacing w:val="-29"/>
                                  <w:position w:val="28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2"/>
                                  <w:position w:val="-56"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color w:val="FFFFFF"/>
                                  <w:spacing w:val="-127"/>
                                  <w:position w:val="-56"/>
                                  <w:sz w:val="16"/>
                                </w:rPr>
                                <w:t>s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6"/>
                                </w:rPr>
                                <w:t>v</w:t>
                              </w:r>
                              <w:r>
                                <w:rPr>
                                  <w:color w:val="FFFFFF"/>
                                  <w:spacing w:val="-84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2"/>
                                  <w:position w:val="28"/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color w:val="FFFFFF"/>
                                  <w:spacing w:val="-55"/>
                                  <w:position w:val="28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96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8"/>
                                  <w:position w:val="28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color w:val="FFFFFF"/>
                                  <w:position w:val="2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8"/>
                                  <w:position w:val="28"/>
                                  <w:sz w:val="16"/>
                                </w:rPr>
                                <w:t>m</w:t>
                              </w:r>
                              <w:r>
                                <w:rPr>
                                  <w:color w:val="FFFFFF"/>
                                  <w:spacing w:val="-191"/>
                                  <w:sz w:val="16"/>
                                </w:rPr>
                                <w:t>v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 </w:t>
                              </w:r>
                              <w:r>
                                <w:rPr>
                                  <w:color w:val="FFFFFF"/>
                                  <w:spacing w:val="-59"/>
                                  <w:position w:val="28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6"/>
                                </w:rPr>
                                <w:t>er</w:t>
                              </w:r>
                              <w:r>
                                <w:rPr>
                                  <w:color w:val="FFFFFF"/>
                                  <w:spacing w:val="-159"/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color w:val="FFFFFF"/>
                                  <w:spacing w:val="10"/>
                                  <w:position w:val="28"/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color w:val="FFFFFF"/>
                                  <w:position w:val="2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57"/>
                                  <w:position w:val="28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-178"/>
                                  <w:sz w:val="16"/>
                                </w:rPr>
                                <w:t>m</w:t>
                              </w:r>
                              <w:r>
                                <w:rPr>
                                  <w:color w:val="FFFFFF"/>
                                  <w:spacing w:val="-44"/>
                                  <w:position w:val="28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95"/>
                                  <w:position w:val="28"/>
                                  <w:sz w:val="16"/>
                                </w:rPr>
                                <w:t>v</w:t>
                              </w:r>
                              <w:r>
                                <w:rPr>
                                  <w:color w:val="FFFFFF"/>
                                  <w:spacing w:val="-44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194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44"/>
                                  <w:position w:val="28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38"/>
                                  <w:position w:val="28"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color w:val="FFFFFF"/>
                                  <w:spacing w:val="-44"/>
                                  <w:sz w:val="16"/>
                                </w:rPr>
                                <w:t>ti</w:t>
                              </w:r>
                              <w:r>
                                <w:rPr>
                                  <w:color w:val="FFFFFF"/>
                                  <w:spacing w:val="-181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-44"/>
                                  <w:position w:val="28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92"/>
                                  <w:position w:val="28"/>
                                  <w:sz w:val="16"/>
                                </w:rPr>
                                <w:t>v</w:t>
                              </w:r>
                              <w:r>
                                <w:rPr>
                                  <w:color w:val="FFFFFF"/>
                                  <w:spacing w:val="-100"/>
                                  <w:sz w:val="16"/>
                                </w:rPr>
                                <w:t>g</w:t>
                              </w:r>
                              <w:r>
                                <w:rPr>
                                  <w:color w:val="FFFFFF"/>
                                  <w:spacing w:val="-48"/>
                                  <w:position w:val="28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169"/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color w:val="FFFFFF"/>
                                  <w:spacing w:val="-38"/>
                                  <w:position w:val="28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-19"/>
                                  <w:position w:val="2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14"/>
                                  <w:sz w:val="16"/>
                                </w:rPr>
                                <w:t>it</w:t>
                              </w:r>
                              <w:r>
                                <w:rPr>
                                  <w:color w:val="FFFFFF"/>
                                  <w:spacing w:val="-149"/>
                                  <w:sz w:val="16"/>
                                </w:rPr>
                                <w:t>h</w:t>
                              </w:r>
                              <w:r>
                                <w:rPr>
                                  <w:color w:val="FFFFFF"/>
                                  <w:spacing w:val="14"/>
                                  <w:position w:val="28"/>
                                  <w:sz w:val="16"/>
                                </w:rPr>
                                <w:t>dr</w:t>
                              </w:r>
                              <w:r>
                                <w:rPr>
                                  <w:color w:val="FFFFFF"/>
                                  <w:spacing w:val="-33"/>
                                  <w:position w:val="28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14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138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14"/>
                                  <w:position w:val="28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15"/>
                                  <w:position w:val="28"/>
                                  <w:sz w:val="16"/>
                                </w:rPr>
                                <w:t>m</w:t>
                              </w:r>
                              <w:r>
                                <w:rPr>
                                  <w:color w:val="FFFFFF"/>
                                  <w:spacing w:val="-137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color w:val="FFFFFF"/>
                                  <w:spacing w:val="20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4"/>
                                  <w:position w:val="28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194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6"/>
                                </w:rPr>
                                <w:t>h</w:t>
                              </w:r>
                              <w:r>
                                <w:rPr>
                                  <w:color w:val="FFFFFF"/>
                                  <w:position w:val="28"/>
                                  <w:sz w:val="16"/>
                                </w:rPr>
                                <w:t>f</w:t>
                              </w:r>
                              <w:r>
                                <w:rPr>
                                  <w:color w:val="FFFFFF"/>
                                  <w:spacing w:val="19"/>
                                  <w:position w:val="28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857434" y="4340290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438.713684pt;width:478.1pt;height:433.35pt;mso-position-horizontal-relative:page;mso-position-vertical-relative:paragraph;z-index:15728640" id="docshapegroup1" coordorigin="1336,-8774" coordsize="9562,8667">
                <v:rect style="position:absolute;left:1336;top:-3038;width:9562;height:2930" id="docshape2" filled="true" fillcolor="#002e6d" stroked="false">
                  <v:fill type="solid"/>
                </v:rect>
                <v:shape style="position:absolute;left:1336;top:-8775;width:2165;height:424" type="#_x0000_t75" id="docshape3" alt="Fennemore" href="https://www.fennemorelaw.com/" stroked="false">
                  <v:imagedata r:id="rId5" o:title=""/>
                </v:shape>
                <v:shape style="position:absolute;left:1336;top:-8352;width:4785;height:5314" type="#_x0000_t75" id="docshape4" alt="Jerome Grossman" stroked="false">
                  <v:imagedata r:id="rId7" o:title=""/>
                </v:shape>
                <v:rect style="position:absolute;left:6121;top:-8352;width:4777;height:5314" id="docshape5" filled="true" fillcolor="#262424" stroked="false">
                  <v:fill type="solid"/>
                </v:rect>
                <v:shape style="position:absolute;left:6837;top:-5438;width:3337;height:505" id="docshape6" coordorigin="6837,-5438" coordsize="3337,505" path="m10174,-4941l6837,-4941,6837,-4933,10174,-4933,10174,-4941xm10174,-5438l6837,-5438,6837,-5430,10174,-5430,10174,-543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385;top:-7573;width:2264;height:2480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JEROME A.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“JERRY” GROSSMAN</w:t>
                        </w:r>
                      </w:p>
                      <w:p>
                        <w:pPr>
                          <w:spacing w:before="56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Pronouns:</w:t>
                        </w:r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he/him</w:t>
                        </w:r>
                      </w:p>
                      <w:p>
                        <w:pPr>
                          <w:spacing w:before="114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Counsel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Financial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Restructuring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01;top:-4666;width:833;height:200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San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Diego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4414;width:1258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619.344.2992</w:t>
                        </w:r>
                      </w:p>
                    </w:txbxContent>
                  </v:textbox>
                  <w10:wrap type="none"/>
                </v:shape>
                <v:shape style="position:absolute;left:8817;top:-4414;width:1240;height:210" type="#_x0000_t202" id="docshape1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619.231.4372</w:t>
                        </w:r>
                      </w:p>
                    </w:txbxContent>
                  </v:textbox>
                  <w10:wrap type="none"/>
                </v:shape>
                <v:shape style="position:absolute;left:7261;top:-4080;width:2512;height:200" type="#_x0000_t202" id="docshape11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jgrossman@fennemorelaw.com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2103;width:6406;height:1950" type="#_x0000_t202" id="docshape12" filled="false" stroked="false">
                  <v:textbox inset="0,0,0,0">
                    <w:txbxContent>
                      <w:p>
                        <w:pPr>
                          <w:spacing w:line="184" w:lineRule="exact" w:before="2"/>
                          <w:ind w:left="75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If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could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only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sense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how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important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are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lives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of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those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meet;</w:t>
                        </w:r>
                      </w:p>
                      <w:p>
                        <w:pPr>
                          <w:spacing w:line="1762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74"/>
                            <w:w w:val="99"/>
                            <w:position w:val="-89"/>
                            <w:sz w:val="145"/>
                          </w:rPr>
                          <w:t>“</w:t>
                        </w:r>
                        <w:r>
                          <w:rPr>
                            <w:color w:val="FFFFFF"/>
                            <w:spacing w:val="-13"/>
                            <w:sz w:val="16"/>
                          </w:rPr>
                          <w:t>Th</w:t>
                        </w:r>
                        <w:r>
                          <w:rPr>
                            <w:color w:val="FFFFFF"/>
                            <w:spacing w:val="-209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13"/>
                            <w:position w:val="28"/>
                            <w:sz w:val="16"/>
                          </w:rPr>
                          <w:t>h</w:t>
                        </w:r>
                        <w:r>
                          <w:rPr>
                            <w:color w:val="FFFFFF"/>
                            <w:spacing w:val="-12"/>
                            <w:position w:val="28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-13"/>
                            <w:sz w:val="16"/>
                          </w:rPr>
                          <w:t>r</w:t>
                        </w:r>
                        <w:r>
                          <w:rPr>
                            <w:color w:val="FFFFFF"/>
                            <w:spacing w:val="-157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7"/>
                            <w:position w:val="28"/>
                            <w:sz w:val="16"/>
                          </w:rPr>
                          <w:t>w</w:t>
                        </w:r>
                        <w:r>
                          <w:rPr>
                            <w:color w:val="FFFFFF"/>
                            <w:position w:val="2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13"/>
                            <w:position w:val="28"/>
                            <w:sz w:val="16"/>
                          </w:rPr>
                          <w:t>i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i</w:t>
                        </w:r>
                        <w:r>
                          <w:rPr>
                            <w:color w:val="FFFFFF"/>
                            <w:spacing w:val="-73"/>
                            <w:sz w:val="16"/>
                          </w:rPr>
                          <w:t>s</w:t>
                        </w:r>
                        <w:r>
                          <w:rPr>
                            <w:color w:val="FFFFFF"/>
                            <w:spacing w:val="-36"/>
                            <w:position w:val="28"/>
                            <w:sz w:val="16"/>
                          </w:rPr>
                          <w:t>m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s</w:t>
                        </w:r>
                        <w:r>
                          <w:rPr>
                            <w:color w:val="FFFFFF"/>
                            <w:spacing w:val="-125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-1"/>
                            <w:position w:val="28"/>
                            <w:sz w:val="16"/>
                          </w:rPr>
                          <w:t>p</w:t>
                        </w:r>
                        <w:r>
                          <w:rPr>
                            <w:color w:val="FFFFFF"/>
                            <w:spacing w:val="-84"/>
                            <w:position w:val="28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-65"/>
                            <w:sz w:val="16"/>
                          </w:rPr>
                          <w:t>m</w:t>
                        </w:r>
                        <w:r>
                          <w:rPr>
                            <w:color w:val="FFFFFF"/>
                            <w:spacing w:val="-1"/>
                            <w:position w:val="28"/>
                            <w:sz w:val="16"/>
                          </w:rPr>
                          <w:t>r</w:t>
                        </w:r>
                        <w:r>
                          <w:rPr>
                            <w:color w:val="FFFFFF"/>
                            <w:spacing w:val="-30"/>
                            <w:position w:val="28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122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-1"/>
                            <w:position w:val="28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79"/>
                            <w:position w:val="28"/>
                            <w:sz w:val="16"/>
                          </w:rPr>
                          <w:t>n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hi</w:t>
                        </w:r>
                        <w:r>
                          <w:rPr>
                            <w:color w:val="FFFFFF"/>
                            <w:spacing w:val="-137"/>
                            <w:sz w:val="16"/>
                          </w:rPr>
                          <w:t>n</w:t>
                        </w:r>
                        <w:r>
                          <w:rPr>
                            <w:color w:val="FFFFFF"/>
                            <w:spacing w:val="5"/>
                            <w:position w:val="28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position w:val="2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38"/>
                            <w:position w:val="28"/>
                            <w:sz w:val="16"/>
                          </w:rPr>
                          <w:t>y</w:t>
                        </w:r>
                        <w:r>
                          <w:rPr>
                            <w:color w:val="FFFFFF"/>
                            <w:spacing w:val="-72"/>
                            <w:sz w:val="16"/>
                          </w:rPr>
                          <w:t>g</w:t>
                        </w:r>
                        <w:r>
                          <w:rPr>
                            <w:color w:val="FFFFFF"/>
                            <w:spacing w:val="-3"/>
                            <w:position w:val="28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-89"/>
                            <w:position w:val="28"/>
                            <w:sz w:val="16"/>
                          </w:rPr>
                          <w:t>u</w:t>
                        </w:r>
                        <w:r>
                          <w:rPr>
                            <w:color w:val="FFFFFF"/>
                            <w:spacing w:val="-3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-24"/>
                            <w:sz w:val="16"/>
                          </w:rPr>
                          <w:t>f</w:t>
                        </w:r>
                        <w:r>
                          <w:rPr>
                            <w:color w:val="FFFFFF"/>
                            <w:spacing w:val="-42"/>
                            <w:position w:val="28"/>
                            <w:sz w:val="16"/>
                          </w:rPr>
                          <w:t>c</w:t>
                        </w:r>
                        <w:r>
                          <w:rPr>
                            <w:color w:val="FFFFFF"/>
                            <w:spacing w:val="-3"/>
                            <w:sz w:val="16"/>
                          </w:rPr>
                          <w:t>y</w:t>
                        </w:r>
                        <w:r>
                          <w:rPr>
                            <w:color w:val="FFFFFF"/>
                            <w:spacing w:val="-147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-3"/>
                            <w:position w:val="28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58"/>
                            <w:position w:val="28"/>
                            <w:sz w:val="16"/>
                          </w:rPr>
                          <w:t>n</w:t>
                        </w:r>
                        <w:r>
                          <w:rPr>
                            <w:color w:val="FFFFFF"/>
                            <w:spacing w:val="-3"/>
                            <w:sz w:val="16"/>
                          </w:rPr>
                          <w:t>urs</w:t>
                        </w:r>
                        <w:r>
                          <w:rPr>
                            <w:color w:val="FFFFFF"/>
                            <w:spacing w:val="-203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3"/>
                            <w:position w:val="28"/>
                            <w:sz w:val="16"/>
                          </w:rPr>
                          <w:t>b</w:t>
                        </w:r>
                        <w:r>
                          <w:rPr>
                            <w:color w:val="FFFFFF"/>
                            <w:spacing w:val="-9"/>
                            <w:position w:val="28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3"/>
                            <w:sz w:val="16"/>
                          </w:rPr>
                          <w:t>l</w:t>
                        </w:r>
                        <w:r>
                          <w:rPr>
                            <w:color w:val="FFFFFF"/>
                            <w:spacing w:val="-30"/>
                            <w:sz w:val="16"/>
                          </w:rPr>
                          <w:t>f</w:t>
                        </w:r>
                        <w:r>
                          <w:rPr>
                            <w:color w:val="FFFFFF"/>
                            <w:spacing w:val="-3"/>
                            <w:position w:val="28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-37"/>
                            <w:position w:val="28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-147"/>
                            <w:sz w:val="16"/>
                          </w:rPr>
                          <w:t>h</w:t>
                        </w:r>
                        <w:r>
                          <w:rPr>
                            <w:color w:val="FFFFFF"/>
                            <w:spacing w:val="3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0"/>
                            <w:position w:val="28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-40"/>
                            <w:position w:val="-56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43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-239"/>
                            <w:position w:val="-56"/>
                            <w:sz w:val="16"/>
                          </w:rPr>
                          <w:t>M</w:t>
                        </w:r>
                        <w:r>
                          <w:rPr>
                            <w:color w:val="FFFFFF"/>
                            <w:spacing w:val="-6"/>
                            <w:position w:val="28"/>
                            <w:sz w:val="16"/>
                          </w:rPr>
                          <w:t>h</w:t>
                        </w:r>
                        <w:r>
                          <w:rPr>
                            <w:color w:val="FFFFFF"/>
                            <w:spacing w:val="-48"/>
                            <w:position w:val="28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30"/>
                            <w:position w:val="-27"/>
                            <w:sz w:val="16"/>
                          </w:rPr>
                          <w:t>p</w:t>
                        </w:r>
                        <w:r>
                          <w:rPr>
                            <w:color w:val="FFFFFF"/>
                            <w:spacing w:val="-117"/>
                            <w:position w:val="-56"/>
                            <w:sz w:val="16"/>
                          </w:rPr>
                          <w:t>r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y</w:t>
                        </w:r>
                        <w:r>
                          <w:rPr>
                            <w:color w:val="FFFFFF"/>
                            <w:spacing w:val="-90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-53"/>
                            <w:position w:val="-56"/>
                            <w:sz w:val="16"/>
                          </w:rPr>
                          <w:t>.</w:t>
                        </w:r>
                        <w:r>
                          <w:rPr>
                            <w:color w:val="FFFFFF"/>
                            <w:spacing w:val="-19"/>
                            <w:position w:val="-27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210"/>
                            <w:position w:val="-56"/>
                            <w:sz w:val="16"/>
                          </w:rPr>
                          <w:t>R</w:t>
                        </w:r>
                        <w:r>
                          <w:rPr>
                            <w:color w:val="FFFFFF"/>
                            <w:spacing w:val="-6"/>
                            <w:position w:val="28"/>
                            <w:sz w:val="16"/>
                          </w:rPr>
                          <w:t>p</w:t>
                        </w:r>
                        <w:r>
                          <w:rPr>
                            <w:color w:val="FFFFFF"/>
                            <w:spacing w:val="-8"/>
                            <w:position w:val="28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143"/>
                            <w:position w:val="-56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-107"/>
                            <w:position w:val="-27"/>
                            <w:sz w:val="16"/>
                          </w:rPr>
                          <w:t>s</w:t>
                        </w:r>
                        <w:r>
                          <w:rPr>
                            <w:color w:val="FFFFFF"/>
                            <w:spacing w:val="-59"/>
                            <w:position w:val="-27"/>
                            <w:sz w:val="16"/>
                          </w:rPr>
                          <w:t>r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u</w:t>
                        </w:r>
                        <w:r>
                          <w:rPr>
                            <w:color w:val="FFFFFF"/>
                            <w:spacing w:val="-8"/>
                            <w:position w:val="28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-190"/>
                            <w:position w:val="-56"/>
                            <w:sz w:val="16"/>
                          </w:rPr>
                          <w:t>g</w:t>
                        </w:r>
                        <w:r>
                          <w:rPr>
                            <w:color w:val="FFFFFF"/>
                            <w:spacing w:val="-6"/>
                            <w:position w:val="-27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-151"/>
                            <w:position w:val="-27"/>
                            <w:sz w:val="16"/>
                          </w:rPr>
                          <w:t>n</w:t>
                        </w:r>
                        <w:r>
                          <w:rPr>
                            <w:color w:val="FFFFFF"/>
                            <w:spacing w:val="-133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z w:val="16"/>
                          </w:rPr>
                          <w:t>l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position w:val="28"/>
                            <w:sz w:val="16"/>
                          </w:rPr>
                          <w:t>p</w:t>
                        </w:r>
                        <w:r>
                          <w:rPr>
                            <w:color w:val="FFFFFF"/>
                            <w:spacing w:val="-132"/>
                            <w:position w:val="-56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59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45"/>
                            <w:position w:val="-27"/>
                            <w:sz w:val="16"/>
                          </w:rPr>
                          <w:t>.</w:t>
                        </w:r>
                        <w:r>
                          <w:rPr>
                            <w:color w:val="FFFFFF"/>
                            <w:spacing w:val="2"/>
                            <w:position w:val="28"/>
                            <w:sz w:val="16"/>
                          </w:rPr>
                          <w:t>l</w:t>
                        </w:r>
                        <w:r>
                          <w:rPr>
                            <w:color w:val="FFFFFF"/>
                            <w:spacing w:val="-29"/>
                            <w:position w:val="28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2"/>
                            <w:position w:val="-56"/>
                            <w:sz w:val="16"/>
                          </w:rPr>
                          <w:t>r</w:t>
                        </w:r>
                        <w:r>
                          <w:rPr>
                            <w:color w:val="FFFFFF"/>
                            <w:spacing w:val="-127"/>
                            <w:position w:val="-56"/>
                            <w:sz w:val="16"/>
                          </w:rPr>
                          <w:t>s</w:t>
                        </w:r>
                        <w:r>
                          <w:rPr>
                            <w:color w:val="FFFFFF"/>
                            <w:spacing w:val="2"/>
                            <w:sz w:val="16"/>
                          </w:rPr>
                          <w:t>v</w:t>
                        </w:r>
                        <w:r>
                          <w:rPr>
                            <w:color w:val="FFFFFF"/>
                            <w:spacing w:val="-84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2"/>
                            <w:position w:val="28"/>
                            <w:sz w:val="16"/>
                          </w:rPr>
                          <w:t>y</w:t>
                        </w:r>
                        <w:r>
                          <w:rPr>
                            <w:color w:val="FFFFFF"/>
                            <w:spacing w:val="-55"/>
                            <w:position w:val="28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2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96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8"/>
                            <w:position w:val="28"/>
                            <w:sz w:val="16"/>
                          </w:rPr>
                          <w:t>u</w:t>
                        </w:r>
                        <w:r>
                          <w:rPr>
                            <w:color w:val="FFFFFF"/>
                            <w:position w:val="2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8"/>
                            <w:position w:val="28"/>
                            <w:sz w:val="16"/>
                          </w:rPr>
                          <w:t>m</w:t>
                        </w:r>
                        <w:r>
                          <w:rPr>
                            <w:color w:val="FFFFFF"/>
                            <w:spacing w:val="-191"/>
                            <w:sz w:val="16"/>
                          </w:rPr>
                          <w:t>v</w:t>
                        </w:r>
                        <w:r>
                          <w:rPr>
                            <w:color w:val="FFFFFF"/>
                            <w:sz w:val="16"/>
                          </w:rPr>
                          <w:t>e </w:t>
                        </w:r>
                        <w:r>
                          <w:rPr>
                            <w:color w:val="FFFFFF"/>
                            <w:spacing w:val="-59"/>
                            <w:position w:val="28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4"/>
                            <w:sz w:val="16"/>
                          </w:rPr>
                          <w:t>er</w:t>
                        </w:r>
                        <w:r>
                          <w:rPr>
                            <w:color w:val="FFFFFF"/>
                            <w:spacing w:val="-159"/>
                            <w:sz w:val="16"/>
                          </w:rPr>
                          <w:t>y</w:t>
                        </w:r>
                        <w:r>
                          <w:rPr>
                            <w:color w:val="FFFFFF"/>
                            <w:spacing w:val="10"/>
                            <w:position w:val="28"/>
                            <w:sz w:val="16"/>
                          </w:rPr>
                          <w:t>y</w:t>
                        </w:r>
                        <w:r>
                          <w:rPr>
                            <w:color w:val="FFFFFF"/>
                            <w:position w:val="2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57"/>
                            <w:position w:val="28"/>
                            <w:sz w:val="16"/>
                          </w:rPr>
                          <w:t>n</w:t>
                        </w:r>
                        <w:r>
                          <w:rPr>
                            <w:color w:val="FFFFFF"/>
                            <w:spacing w:val="-178"/>
                            <w:sz w:val="16"/>
                          </w:rPr>
                          <w:t>m</w:t>
                        </w:r>
                        <w:r>
                          <w:rPr>
                            <w:color w:val="FFFFFF"/>
                            <w:spacing w:val="-44"/>
                            <w:position w:val="28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95"/>
                            <w:position w:val="28"/>
                            <w:sz w:val="16"/>
                          </w:rPr>
                          <w:t>v</w:t>
                        </w:r>
                        <w:r>
                          <w:rPr>
                            <w:color w:val="FFFFFF"/>
                            <w:spacing w:val="-44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194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44"/>
                            <w:position w:val="28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38"/>
                            <w:position w:val="28"/>
                            <w:sz w:val="16"/>
                          </w:rPr>
                          <w:t>r</w:t>
                        </w:r>
                        <w:r>
                          <w:rPr>
                            <w:color w:val="FFFFFF"/>
                            <w:spacing w:val="-44"/>
                            <w:sz w:val="16"/>
                          </w:rPr>
                          <w:t>ti</w:t>
                        </w:r>
                        <w:r>
                          <w:rPr>
                            <w:color w:val="FFFFFF"/>
                            <w:spacing w:val="-181"/>
                            <w:sz w:val="16"/>
                          </w:rPr>
                          <w:t>n</w:t>
                        </w:r>
                        <w:r>
                          <w:rPr>
                            <w:color w:val="FFFFFF"/>
                            <w:spacing w:val="-44"/>
                            <w:position w:val="28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92"/>
                            <w:position w:val="28"/>
                            <w:sz w:val="16"/>
                          </w:rPr>
                          <w:t>v</w:t>
                        </w:r>
                        <w:r>
                          <w:rPr>
                            <w:color w:val="FFFFFF"/>
                            <w:spacing w:val="-100"/>
                            <w:sz w:val="16"/>
                          </w:rPr>
                          <w:t>g</w:t>
                        </w:r>
                        <w:r>
                          <w:rPr>
                            <w:color w:val="FFFFFF"/>
                            <w:spacing w:val="-48"/>
                            <w:position w:val="28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169"/>
                            <w:sz w:val="16"/>
                          </w:rPr>
                          <w:t>w</w:t>
                        </w:r>
                        <w:r>
                          <w:rPr>
                            <w:color w:val="FFFFFF"/>
                            <w:spacing w:val="-38"/>
                            <w:position w:val="28"/>
                            <w:sz w:val="16"/>
                          </w:rPr>
                          <w:t>n</w:t>
                        </w:r>
                        <w:r>
                          <w:rPr>
                            <w:color w:val="FFFFFF"/>
                            <w:spacing w:val="-19"/>
                            <w:position w:val="2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14"/>
                            <w:sz w:val="16"/>
                          </w:rPr>
                          <w:t>it</w:t>
                        </w:r>
                        <w:r>
                          <w:rPr>
                            <w:color w:val="FFFFFF"/>
                            <w:spacing w:val="-149"/>
                            <w:sz w:val="16"/>
                          </w:rPr>
                          <w:t>h</w:t>
                        </w:r>
                        <w:r>
                          <w:rPr>
                            <w:color w:val="FFFFFF"/>
                            <w:spacing w:val="14"/>
                            <w:position w:val="28"/>
                            <w:sz w:val="16"/>
                          </w:rPr>
                          <w:t>dr</w:t>
                        </w:r>
                        <w:r>
                          <w:rPr>
                            <w:color w:val="FFFFFF"/>
                            <w:spacing w:val="-33"/>
                            <w:position w:val="28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14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138"/>
                            <w:sz w:val="16"/>
                          </w:rPr>
                          <w:t>n</w:t>
                        </w:r>
                        <w:r>
                          <w:rPr>
                            <w:color w:val="FFFFFF"/>
                            <w:spacing w:val="14"/>
                            <w:position w:val="28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15"/>
                            <w:position w:val="28"/>
                            <w:sz w:val="16"/>
                          </w:rPr>
                          <w:t>m</w:t>
                        </w:r>
                        <w:r>
                          <w:rPr>
                            <w:color w:val="FFFFFF"/>
                            <w:spacing w:val="-137"/>
                            <w:sz w:val="16"/>
                          </w:rPr>
                          <w:t>t</w:t>
                        </w:r>
                        <w:r>
                          <w:rPr>
                            <w:color w:val="FFFFFF"/>
                            <w:spacing w:val="20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4"/>
                            <w:position w:val="28"/>
                            <w:sz w:val="16"/>
                          </w:rPr>
                          <w:t>o</w:t>
                        </w:r>
                        <w:r>
                          <w:rPr>
                            <w:color w:val="FFFFFF"/>
                            <w:spacing w:val="-194"/>
                            <w:sz w:val="16"/>
                          </w:rPr>
                          <w:t>e</w:t>
                        </w:r>
                        <w:r>
                          <w:rPr>
                            <w:color w:val="FFFFFF"/>
                            <w:spacing w:val="-3"/>
                            <w:sz w:val="16"/>
                          </w:rPr>
                          <w:t>h</w:t>
                        </w:r>
                        <w:r>
                          <w:rPr>
                            <w:color w:val="FFFFFF"/>
                            <w:position w:val="28"/>
                            <w:sz w:val="16"/>
                          </w:rPr>
                          <w:t>f</w:t>
                        </w:r>
                        <w:r>
                          <w:rPr>
                            <w:color w:val="FFFFFF"/>
                            <w:spacing w:val="19"/>
                            <w:position w:val="28"/>
                            <w:sz w:val="16"/>
                          </w:rPr>
                          <w:t>.</w:t>
                        </w:r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r</w:t>
                        </w:r>
                      </w:p>
                    </w:txbxContent>
                  </v:textbox>
                  <w10:wrap type="none"/>
                </v:shape>
                <v:shape style="position:absolute;left:8985;top:-1940;width:725;height:1786" type="#_x0000_t202" id="docshape13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JEROME</w:t>
      </w:r>
      <w:r>
        <w:rPr>
          <w:color w:val="FF8100"/>
          <w:spacing w:val="7"/>
        </w:rPr>
        <w:t> </w:t>
      </w:r>
      <w:r>
        <w:rPr>
          <w:color w:val="FF8100"/>
        </w:rPr>
        <w:t>A.</w:t>
      </w:r>
      <w:r>
        <w:rPr>
          <w:color w:val="FF8100"/>
          <w:spacing w:val="8"/>
        </w:rPr>
        <w:t> </w:t>
      </w:r>
      <w:r>
        <w:rPr>
          <w:color w:val="FF8100"/>
        </w:rPr>
        <w:t>"JERRY"</w:t>
      </w:r>
      <w:r>
        <w:rPr>
          <w:color w:val="FF8100"/>
          <w:spacing w:val="8"/>
        </w:rPr>
        <w:t> </w:t>
      </w:r>
      <w:r>
        <w:rPr>
          <w:color w:val="FF8100"/>
          <w:spacing w:val="-2"/>
        </w:rPr>
        <w:t>GROSSMAN</w:t>
      </w:r>
    </w:p>
    <w:p>
      <w:pPr>
        <w:pStyle w:val="BodyText"/>
        <w:spacing w:line="295" w:lineRule="auto" w:before="147"/>
        <w:ind w:left="99" w:right="284"/>
      </w:pPr>
      <w:r>
        <w:rPr>
          <w:color w:val="6E6158"/>
        </w:rPr>
        <w:t>Jerome “Jerry” Grossman is an Of Counsel Attorney in our San Diego office who has a wealth of</w:t>
      </w:r>
      <w:r>
        <w:rPr>
          <w:color w:val="6E6158"/>
          <w:spacing w:val="40"/>
        </w:rPr>
        <w:t> </w:t>
      </w:r>
      <w:r>
        <w:rPr>
          <w:color w:val="6E6158"/>
        </w:rPr>
        <w:t>experience in real estate finance law and secured financing. Jerry has represented clients in a</w:t>
      </w:r>
      <w:r>
        <w:rPr>
          <w:color w:val="6E6158"/>
          <w:spacing w:val="40"/>
        </w:rPr>
        <w:t> </w:t>
      </w:r>
      <w:r>
        <w:rPr>
          <w:color w:val="6E6158"/>
        </w:rPr>
        <w:t>broad range of general commercial and real estate finance matters for more than 40 years. He</w:t>
      </w:r>
      <w:r>
        <w:rPr>
          <w:color w:val="6E6158"/>
          <w:spacing w:val="40"/>
        </w:rPr>
        <w:t> </w:t>
      </w:r>
      <w:r>
        <w:rPr>
          <w:color w:val="6E6158"/>
        </w:rPr>
        <w:t>focuses</w:t>
      </w:r>
      <w:r>
        <w:rPr>
          <w:color w:val="6E6158"/>
          <w:spacing w:val="35"/>
        </w:rPr>
        <w:t> </w:t>
      </w:r>
      <w:r>
        <w:rPr>
          <w:color w:val="6E6158"/>
        </w:rPr>
        <w:t>his</w:t>
      </w:r>
      <w:r>
        <w:rPr>
          <w:color w:val="6E6158"/>
          <w:spacing w:val="35"/>
        </w:rPr>
        <w:t> </w:t>
      </w:r>
      <w:r>
        <w:rPr>
          <w:color w:val="6E6158"/>
        </w:rPr>
        <w:t>practice</w:t>
      </w:r>
      <w:r>
        <w:rPr>
          <w:color w:val="6E6158"/>
          <w:spacing w:val="35"/>
        </w:rPr>
        <w:t> </w:t>
      </w:r>
      <w:r>
        <w:rPr>
          <w:color w:val="6E6158"/>
        </w:rPr>
        <w:t>on</w:t>
      </w:r>
      <w:r>
        <w:rPr>
          <w:color w:val="6E6158"/>
          <w:spacing w:val="35"/>
        </w:rPr>
        <w:t> </w:t>
      </w:r>
      <w:r>
        <w:rPr>
          <w:color w:val="6E6158"/>
        </w:rPr>
        <w:t>Uniform</w:t>
      </w:r>
      <w:r>
        <w:rPr>
          <w:color w:val="6E6158"/>
          <w:spacing w:val="35"/>
        </w:rPr>
        <w:t> </w:t>
      </w:r>
      <w:r>
        <w:rPr>
          <w:color w:val="6E6158"/>
        </w:rPr>
        <w:t>Commercial</w:t>
      </w:r>
      <w:r>
        <w:rPr>
          <w:color w:val="6E6158"/>
          <w:spacing w:val="35"/>
        </w:rPr>
        <w:t> </w:t>
      </w:r>
      <w:r>
        <w:rPr>
          <w:color w:val="6E6158"/>
        </w:rPr>
        <w:t>Code</w:t>
      </w:r>
      <w:r>
        <w:rPr>
          <w:color w:val="6E6158"/>
          <w:spacing w:val="35"/>
        </w:rPr>
        <w:t> </w:t>
      </w:r>
      <w:r>
        <w:rPr>
          <w:color w:val="6E6158"/>
        </w:rPr>
        <w:t>secured</w:t>
      </w:r>
      <w:r>
        <w:rPr>
          <w:color w:val="6E6158"/>
          <w:spacing w:val="35"/>
        </w:rPr>
        <w:t> </w:t>
      </w:r>
      <w:r>
        <w:rPr>
          <w:color w:val="6E6158"/>
        </w:rPr>
        <w:t>transactions,</w:t>
      </w:r>
      <w:r>
        <w:rPr>
          <w:color w:val="6E6158"/>
          <w:spacing w:val="35"/>
        </w:rPr>
        <w:t> </w:t>
      </w:r>
      <w:r>
        <w:rPr>
          <w:color w:val="6E6158"/>
        </w:rPr>
        <w:t>real</w:t>
      </w:r>
      <w:r>
        <w:rPr>
          <w:color w:val="6E6158"/>
          <w:spacing w:val="35"/>
        </w:rPr>
        <w:t> </w:t>
      </w:r>
      <w:r>
        <w:rPr>
          <w:color w:val="6E6158"/>
        </w:rPr>
        <w:t>estate</w:t>
      </w:r>
      <w:r>
        <w:rPr>
          <w:color w:val="6E6158"/>
          <w:spacing w:val="35"/>
        </w:rPr>
        <w:t> </w:t>
      </w:r>
      <w:r>
        <w:rPr>
          <w:color w:val="6E6158"/>
        </w:rPr>
        <w:t>secured</w:t>
      </w:r>
    </w:p>
    <w:p>
      <w:pPr>
        <w:pStyle w:val="BodyText"/>
        <w:spacing w:line="292" w:lineRule="auto" w:before="1"/>
        <w:ind w:left="99" w:right="284"/>
      </w:pPr>
      <w:r>
        <w:rPr>
          <w:color w:val="6E6158"/>
        </w:rPr>
        <w:t>transactions, and other financing transactions (including securitized financings) – from </w:t>
      </w:r>
      <w:r>
        <w:rPr>
          <w:color w:val="6E6158"/>
        </w:rPr>
        <w:t>the initiation</w:t>
      </w:r>
      <w:r>
        <w:rPr>
          <w:color w:val="6E6158"/>
          <w:spacing w:val="36"/>
        </w:rPr>
        <w:t> </w:t>
      </w:r>
      <w:r>
        <w:rPr>
          <w:color w:val="6E6158"/>
        </w:rPr>
        <w:t>stage</w:t>
      </w:r>
      <w:r>
        <w:rPr>
          <w:color w:val="6E6158"/>
          <w:spacing w:val="36"/>
        </w:rPr>
        <w:t> </w:t>
      </w:r>
      <w:r>
        <w:rPr>
          <w:color w:val="6E6158"/>
        </w:rPr>
        <w:t>through</w:t>
      </w:r>
      <w:r>
        <w:rPr>
          <w:color w:val="6E6158"/>
          <w:spacing w:val="36"/>
        </w:rPr>
        <w:t> </w:t>
      </w:r>
      <w:r>
        <w:rPr>
          <w:color w:val="6E6158"/>
        </w:rPr>
        <w:t>workouts</w:t>
      </w:r>
      <w:r>
        <w:rPr>
          <w:color w:val="6E6158"/>
          <w:spacing w:val="36"/>
        </w:rPr>
        <w:t> </w:t>
      </w:r>
      <w:r>
        <w:rPr>
          <w:color w:val="6E6158"/>
        </w:rPr>
        <w:t>and</w:t>
      </w:r>
      <w:r>
        <w:rPr>
          <w:color w:val="6E6158"/>
          <w:spacing w:val="36"/>
        </w:rPr>
        <w:t> </w:t>
      </w:r>
      <w:r>
        <w:rPr>
          <w:color w:val="6E6158"/>
        </w:rPr>
        <w:t>restructurings</w:t>
      </w:r>
      <w:r>
        <w:rPr>
          <w:color w:val="6E6158"/>
          <w:spacing w:val="36"/>
        </w:rPr>
        <w:t> </w:t>
      </w:r>
      <w:r>
        <w:rPr>
          <w:color w:val="6E6158"/>
        </w:rPr>
        <w:t>–</w:t>
      </w:r>
      <w:r>
        <w:rPr>
          <w:color w:val="6E6158"/>
          <w:spacing w:val="36"/>
        </w:rPr>
        <w:t> </w:t>
      </w:r>
      <w:r>
        <w:rPr>
          <w:color w:val="6E6158"/>
        </w:rPr>
        <w:t>and</w:t>
      </w:r>
      <w:r>
        <w:rPr>
          <w:color w:val="6E6158"/>
          <w:spacing w:val="36"/>
        </w:rPr>
        <w:t> </w:t>
      </w:r>
      <w:r>
        <w:rPr>
          <w:color w:val="6E6158"/>
        </w:rPr>
        <w:t>third-party</w:t>
      </w:r>
      <w:r>
        <w:rPr>
          <w:color w:val="6E6158"/>
          <w:spacing w:val="36"/>
        </w:rPr>
        <w:t> </w:t>
      </w:r>
      <w:r>
        <w:rPr>
          <w:color w:val="6E6158"/>
        </w:rPr>
        <w:t>legal</w:t>
      </w:r>
      <w:r>
        <w:rPr>
          <w:color w:val="6E6158"/>
          <w:spacing w:val="36"/>
        </w:rPr>
        <w:t> </w:t>
      </w:r>
      <w:r>
        <w:rPr>
          <w:color w:val="6E6158"/>
        </w:rPr>
        <w:t>opinions.</w:t>
      </w:r>
    </w:p>
    <w:p>
      <w:pPr>
        <w:pStyle w:val="BodyText"/>
        <w:spacing w:line="295" w:lineRule="auto" w:before="205"/>
        <w:ind w:left="99" w:right="292"/>
      </w:pPr>
      <w:r>
        <w:rPr>
          <w:color w:val="6E6158"/>
        </w:rPr>
        <w:t>Jerry</w:t>
      </w:r>
      <w:r>
        <w:rPr>
          <w:color w:val="6E6158"/>
          <w:spacing w:val="31"/>
        </w:rPr>
        <w:t> </w:t>
      </w:r>
      <w:r>
        <w:rPr>
          <w:color w:val="6E6158"/>
        </w:rPr>
        <w:t>has</w:t>
      </w:r>
      <w:r>
        <w:rPr>
          <w:color w:val="6E6158"/>
          <w:spacing w:val="31"/>
        </w:rPr>
        <w:t> </w:t>
      </w:r>
      <w:r>
        <w:rPr>
          <w:color w:val="6E6158"/>
        </w:rPr>
        <w:t>devoted</w:t>
      </w:r>
      <w:r>
        <w:rPr>
          <w:color w:val="6E6158"/>
          <w:spacing w:val="31"/>
        </w:rPr>
        <w:t> </w:t>
      </w:r>
      <w:r>
        <w:rPr>
          <w:color w:val="6E6158"/>
        </w:rPr>
        <w:t>his</w:t>
      </w:r>
      <w:r>
        <w:rPr>
          <w:color w:val="6E6158"/>
          <w:spacing w:val="31"/>
        </w:rPr>
        <w:t> </w:t>
      </w:r>
      <w:r>
        <w:rPr>
          <w:color w:val="6E6158"/>
        </w:rPr>
        <w:t>practice</w:t>
      </w:r>
      <w:r>
        <w:rPr>
          <w:color w:val="6E6158"/>
          <w:spacing w:val="31"/>
        </w:rPr>
        <w:t> </w:t>
      </w:r>
      <w:r>
        <w:rPr>
          <w:color w:val="6E6158"/>
        </w:rPr>
        <w:t>to</w:t>
      </w:r>
      <w:r>
        <w:rPr>
          <w:color w:val="6E6158"/>
          <w:spacing w:val="31"/>
        </w:rPr>
        <w:t> </w:t>
      </w:r>
      <w:r>
        <w:rPr>
          <w:color w:val="6E6158"/>
        </w:rPr>
        <w:t>representing</w:t>
      </w:r>
      <w:r>
        <w:rPr>
          <w:color w:val="6E6158"/>
          <w:spacing w:val="31"/>
        </w:rPr>
        <w:t> </w:t>
      </w:r>
      <w:r>
        <w:rPr>
          <w:color w:val="6E6158"/>
        </w:rPr>
        <w:t>borrowers</w:t>
      </w:r>
      <w:r>
        <w:rPr>
          <w:color w:val="6E6158"/>
          <w:spacing w:val="31"/>
        </w:rPr>
        <w:t> </w:t>
      </w:r>
      <w:r>
        <w:rPr>
          <w:color w:val="6E6158"/>
        </w:rPr>
        <w:t>in</w:t>
      </w:r>
      <w:r>
        <w:rPr>
          <w:color w:val="6E6158"/>
          <w:spacing w:val="31"/>
        </w:rPr>
        <w:t> </w:t>
      </w:r>
      <w:r>
        <w:rPr>
          <w:color w:val="6E6158"/>
        </w:rPr>
        <w:t>connection</w:t>
      </w:r>
      <w:r>
        <w:rPr>
          <w:color w:val="6E6158"/>
          <w:spacing w:val="31"/>
        </w:rPr>
        <w:t> </w:t>
      </w:r>
      <w:r>
        <w:rPr>
          <w:color w:val="6E6158"/>
        </w:rPr>
        <w:t>with</w:t>
      </w:r>
      <w:r>
        <w:rPr>
          <w:color w:val="6E6158"/>
          <w:spacing w:val="31"/>
        </w:rPr>
        <w:t> </w:t>
      </w:r>
      <w:r>
        <w:rPr>
          <w:color w:val="6E6158"/>
        </w:rPr>
        <w:t>real</w:t>
      </w:r>
      <w:r>
        <w:rPr>
          <w:color w:val="6E6158"/>
          <w:spacing w:val="31"/>
        </w:rPr>
        <w:t> </w:t>
      </w:r>
      <w:r>
        <w:rPr>
          <w:color w:val="6E6158"/>
        </w:rPr>
        <w:t>estate financings bound for the commercial mortgage-backed securities market, and he continues to</w:t>
      </w:r>
      <w:r>
        <w:rPr>
          <w:color w:val="6E6158"/>
          <w:spacing w:val="40"/>
        </w:rPr>
        <w:t> </w:t>
      </w:r>
      <w:r>
        <w:rPr>
          <w:color w:val="6E6158"/>
        </w:rPr>
        <w:t>represent borrowers in that market.</w:t>
      </w:r>
      <w:r>
        <w:rPr>
          <w:color w:val="6E6158"/>
          <w:spacing w:val="80"/>
        </w:rPr>
        <w:t> </w:t>
      </w:r>
      <w:r>
        <w:rPr>
          <w:color w:val="6E6158"/>
        </w:rPr>
        <w:t>He regularly represents 501(c)(3) organizations in </w:t>
      </w:r>
      <w:r>
        <w:rPr>
          <w:color w:val="6E6158"/>
        </w:rPr>
        <w:t>connection with bond financings of educational facilities, real estate acquisitions, and low-income housing.</w:t>
      </w:r>
      <w:r>
        <w:rPr>
          <w:color w:val="6E6158"/>
          <w:spacing w:val="40"/>
        </w:rPr>
        <w:t> </w:t>
      </w:r>
      <w:r>
        <w:rPr>
          <w:color w:val="6E6158"/>
        </w:rPr>
        <w:t>Since joining Fennemore, Jerry’s practice has expanded to include representation of lenders in</w:t>
      </w:r>
      <w:r>
        <w:rPr>
          <w:color w:val="6E6158"/>
          <w:spacing w:val="40"/>
        </w:rPr>
        <w:t> </w:t>
      </w:r>
      <w:r>
        <w:rPr>
          <w:color w:val="6E6158"/>
        </w:rPr>
        <w:t>transactional aspects of loan restructurings and workouts, and reorganizations.</w:t>
      </w:r>
    </w:p>
    <w:p>
      <w:pPr>
        <w:pStyle w:val="BodyText"/>
        <w:spacing w:line="302" w:lineRule="auto" w:before="193"/>
        <w:ind w:left="99" w:right="284"/>
      </w:pPr>
      <w:r>
        <w:rPr>
          <w:color w:val="6E6158"/>
        </w:rPr>
        <w:t>As Of Counsel, Jerry works to represent clients in a broad range of commercial financing</w:t>
      </w:r>
      <w:r>
        <w:rPr>
          <w:color w:val="6E6158"/>
          <w:spacing w:val="40"/>
        </w:rPr>
        <w:t> </w:t>
      </w:r>
      <w:r>
        <w:rPr>
          <w:color w:val="6E6158"/>
        </w:rPr>
        <w:t>transactions,</w:t>
      </w:r>
      <w:r>
        <w:rPr>
          <w:color w:val="6E6158"/>
          <w:spacing w:val="16"/>
        </w:rPr>
        <w:t> </w:t>
      </w:r>
      <w:r>
        <w:rPr>
          <w:color w:val="6E6158"/>
        </w:rPr>
        <w:t>secured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unsecured,</w:t>
      </w:r>
      <w:r>
        <w:rPr>
          <w:color w:val="6E6158"/>
          <w:spacing w:val="16"/>
        </w:rPr>
        <w:t> </w:t>
      </w:r>
      <w:r>
        <w:rPr>
          <w:color w:val="6E6158"/>
        </w:rPr>
        <w:t>including</w:t>
      </w:r>
      <w:r>
        <w:rPr>
          <w:color w:val="6E6158"/>
          <w:spacing w:val="17"/>
        </w:rPr>
        <w:t> </w:t>
      </w:r>
      <w:r>
        <w:rPr>
          <w:color w:val="6E6158"/>
        </w:rPr>
        <w:t>structured</w:t>
      </w:r>
      <w:r>
        <w:rPr>
          <w:color w:val="6E6158"/>
          <w:spacing w:val="17"/>
        </w:rPr>
        <w:t> </w:t>
      </w:r>
      <w:r>
        <w:rPr>
          <w:color w:val="6E6158"/>
        </w:rPr>
        <w:t>finance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tax-exempt</w:t>
      </w:r>
      <w:r>
        <w:rPr>
          <w:color w:val="6E6158"/>
          <w:spacing w:val="17"/>
        </w:rPr>
        <w:t> </w:t>
      </w:r>
      <w:r>
        <w:rPr>
          <w:color w:val="6E6158"/>
          <w:spacing w:val="-4"/>
        </w:rPr>
        <w:t>bond</w:t>
      </w:r>
    </w:p>
    <w:p>
      <w:pPr>
        <w:pStyle w:val="BodyText"/>
        <w:spacing w:line="292" w:lineRule="auto"/>
        <w:ind w:left="99" w:right="292"/>
      </w:pPr>
      <w:r>
        <w:rPr>
          <w:color w:val="6E6158"/>
        </w:rPr>
        <w:t>financings of infrastructure and other capital projects—at initiation, after closing in </w:t>
      </w:r>
      <w:r>
        <w:rPr>
          <w:color w:val="6E6158"/>
        </w:rPr>
        <w:t>connection</w:t>
      </w:r>
      <w:r>
        <w:rPr>
          <w:color w:val="6E6158"/>
          <w:spacing w:val="40"/>
        </w:rPr>
        <w:t> </w:t>
      </w:r>
      <w:r>
        <w:rPr>
          <w:color w:val="6E6158"/>
        </w:rPr>
        <w:t>addressing compliance and administration matters, and in the event of default.</w:t>
      </w:r>
    </w:p>
    <w:p>
      <w:pPr>
        <w:pStyle w:val="Heading1"/>
        <w:spacing w:before="153"/>
      </w:pPr>
      <w:r>
        <w:rPr>
          <w:color w:val="FF8100"/>
          <w:spacing w:val="-2"/>
        </w:rPr>
        <w:t>EDUCATION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  <w:ind w:left="99"/>
      </w:pPr>
      <w:r>
        <w:rPr>
          <w:color w:val="6E6158"/>
        </w:rPr>
        <w:t>J.D.,</w:t>
      </w:r>
      <w:r>
        <w:rPr>
          <w:color w:val="6E6158"/>
          <w:spacing w:val="12"/>
        </w:rPr>
        <w:t> </w:t>
      </w:r>
      <w:r>
        <w:rPr>
          <w:color w:val="6E6158"/>
        </w:rPr>
        <w:t>University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California,</w:t>
      </w:r>
      <w:r>
        <w:rPr>
          <w:color w:val="6E6158"/>
          <w:spacing w:val="13"/>
        </w:rPr>
        <w:t> </w:t>
      </w:r>
      <w:r>
        <w:rPr>
          <w:color w:val="6E6158"/>
        </w:rPr>
        <w:t>Berkeley,</w:t>
      </w:r>
      <w:r>
        <w:rPr>
          <w:color w:val="6E6158"/>
          <w:spacing w:val="13"/>
        </w:rPr>
        <w:t> </w:t>
      </w:r>
      <w:r>
        <w:rPr>
          <w:color w:val="6E6158"/>
        </w:rPr>
        <w:t>School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line="427" w:lineRule="auto" w:before="174"/>
        <w:ind w:left="99" w:right="3308"/>
      </w:pPr>
      <w:r>
        <w:rPr>
          <w:color w:val="6E6158"/>
        </w:rPr>
        <w:t>B.A., University of California, San Diego, With Highest </w:t>
      </w:r>
      <w:r>
        <w:rPr>
          <w:color w:val="6E6158"/>
        </w:rPr>
        <w:t>Honors</w:t>
      </w:r>
      <w:r>
        <w:rPr>
          <w:color w:val="6E6158"/>
        </w:rPr>
        <w:t> Order of the Coif</w:t>
      </w: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0" w:lineRule="auto"/>
        <w:ind w:left="99" w:right="6822"/>
      </w:pPr>
      <w:r>
        <w:rPr>
          <w:color w:val="6E6158"/>
        </w:rPr>
        <w:t>Financial </w:t>
      </w:r>
      <w:r>
        <w:rPr>
          <w:color w:val="6E6158"/>
        </w:rPr>
        <w:t>Restructuring Real Estate</w:t>
      </w:r>
    </w:p>
    <w:p>
      <w:pPr>
        <w:pStyle w:val="BodyText"/>
        <w:spacing w:line="427" w:lineRule="auto"/>
        <w:ind w:left="99" w:right="6822"/>
      </w:pPr>
      <w:r>
        <w:rPr>
          <w:color w:val="6E6158"/>
        </w:rPr>
        <w:t>Business &amp; </w:t>
      </w:r>
      <w:r>
        <w:rPr>
          <w:color w:val="6E6158"/>
        </w:rPr>
        <w:t>Finance Apparel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Fashion</w:t>
      </w:r>
    </w:p>
    <w:p>
      <w:pPr>
        <w:pStyle w:val="Heading1"/>
        <w:spacing w:before="274"/>
      </w:pPr>
      <w:r>
        <w:rPr>
          <w:color w:val="FF8100"/>
        </w:rPr>
        <w:t>OTHER</w:t>
      </w:r>
      <w:r>
        <w:rPr>
          <w:color w:val="FF8100"/>
          <w:spacing w:val="8"/>
        </w:rPr>
        <w:t> </w:t>
      </w:r>
      <w:r>
        <w:rPr>
          <w:color w:val="FF8100"/>
          <w:spacing w:val="-2"/>
        </w:rPr>
        <w:t>EXPERIENCE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before="1"/>
        <w:ind w:left="99"/>
      </w:pPr>
      <w:r>
        <w:rPr>
          <w:color w:val="6E6158"/>
          <w:spacing w:val="-2"/>
        </w:rPr>
        <w:t>Bankruptcy</w:t>
      </w:r>
    </w:p>
    <w:p>
      <w:pPr>
        <w:pStyle w:val="BodyText"/>
        <w:spacing w:line="427" w:lineRule="auto" w:before="174"/>
        <w:ind w:left="99" w:right="6822"/>
      </w:pPr>
      <w:r>
        <w:rPr>
          <w:color w:val="6E6158"/>
        </w:rPr>
        <w:t>Tax-exempt </w:t>
      </w:r>
      <w:r>
        <w:rPr>
          <w:color w:val="6E6158"/>
        </w:rPr>
        <w:t>financing Secured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transactions</w:t>
      </w: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7"/>
        <w:rPr>
          <w:b/>
        </w:rPr>
      </w:pPr>
    </w:p>
    <w:p>
      <w:pPr>
        <w:pStyle w:val="BodyText"/>
        <w:ind w:left="99"/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z w:val="20"/>
        </w:rPr>
        <w:t>Lawyers,</w:t>
      </w:r>
      <w:r>
        <w:rPr>
          <w:i/>
          <w:color w:val="6E6158"/>
          <w:spacing w:val="3"/>
          <w:sz w:val="20"/>
        </w:rPr>
        <w:t> </w:t>
      </w:r>
      <w:r>
        <w:rPr>
          <w:color w:val="6E6158"/>
        </w:rPr>
        <w:t>U.S.</w:t>
      </w:r>
      <w:r>
        <w:rPr>
          <w:color w:val="6E6158"/>
          <w:spacing w:val="5"/>
        </w:rPr>
        <w:t> </w:t>
      </w:r>
      <w:r>
        <w:rPr>
          <w:color w:val="6E6158"/>
        </w:rPr>
        <w:t>News</w:t>
      </w:r>
      <w:r>
        <w:rPr>
          <w:color w:val="6E6158"/>
          <w:spacing w:val="6"/>
        </w:rPr>
        <w:t> </w:t>
      </w:r>
      <w:r>
        <w:rPr>
          <w:color w:val="6E6158"/>
        </w:rPr>
        <w:t>&amp;</w:t>
      </w:r>
      <w:r>
        <w:rPr>
          <w:color w:val="6E6158"/>
          <w:spacing w:val="6"/>
        </w:rPr>
        <w:t> </w:t>
      </w:r>
      <w:r>
        <w:rPr>
          <w:color w:val="6E6158"/>
        </w:rPr>
        <w:t>World</w:t>
      </w:r>
      <w:r>
        <w:rPr>
          <w:color w:val="6E6158"/>
          <w:spacing w:val="5"/>
        </w:rPr>
        <w:t> </w:t>
      </w:r>
      <w:r>
        <w:rPr>
          <w:color w:val="6E6158"/>
        </w:rPr>
        <w:t>Report’s</w:t>
      </w:r>
      <w:r>
        <w:rPr>
          <w:color w:val="6E6158"/>
          <w:spacing w:val="6"/>
        </w:rPr>
        <w:t> </w:t>
      </w:r>
      <w:r>
        <w:rPr>
          <w:color w:val="6E6158"/>
        </w:rPr>
        <w:t>Best</w:t>
      </w:r>
      <w:r>
        <w:rPr>
          <w:color w:val="6E6158"/>
          <w:spacing w:val="6"/>
        </w:rPr>
        <w:t> </w:t>
      </w:r>
      <w:r>
        <w:rPr>
          <w:color w:val="6E6158"/>
        </w:rPr>
        <w:t>Lawyers</w:t>
      </w:r>
      <w:r>
        <w:rPr>
          <w:color w:val="6E6158"/>
          <w:spacing w:val="5"/>
        </w:rPr>
        <w:t> </w:t>
      </w:r>
      <w:r>
        <w:rPr>
          <w:color w:val="6E6158"/>
        </w:rPr>
        <w:t>in</w:t>
      </w:r>
      <w:r>
        <w:rPr>
          <w:color w:val="6E6158"/>
          <w:spacing w:val="6"/>
        </w:rPr>
        <w:t> </w:t>
      </w:r>
      <w:r>
        <w:rPr>
          <w:color w:val="6E6158"/>
        </w:rPr>
        <w:t>America,</w:t>
      </w:r>
      <w:r>
        <w:rPr>
          <w:color w:val="6E6158"/>
          <w:spacing w:val="6"/>
        </w:rPr>
        <w:t> </w:t>
      </w:r>
      <w:r>
        <w:rPr>
          <w:color w:val="6E6158"/>
        </w:rPr>
        <w:t>2014-</w:t>
      </w:r>
      <w:r>
        <w:rPr>
          <w:color w:val="6E6158"/>
          <w:spacing w:val="-2"/>
        </w:rPr>
        <w:t>present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 Lawyers</w:t>
      </w:r>
      <w:r>
        <w:rPr>
          <w:color w:val="6E6158"/>
          <w:sz w:val="19"/>
        </w:rPr>
        <w:t>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Structured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Finance,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2012-</w:t>
      </w:r>
      <w:r>
        <w:rPr>
          <w:color w:val="6E6158"/>
          <w:spacing w:val="-4"/>
          <w:sz w:val="19"/>
        </w:rPr>
        <w:t>2025</w:t>
      </w:r>
    </w:p>
    <w:p>
      <w:pPr>
        <w:pStyle w:val="BodyText"/>
        <w:spacing w:line="427" w:lineRule="auto" w:before="171"/>
        <w:ind w:left="99" w:right="3308"/>
      </w:pPr>
      <w:r>
        <w:rPr>
          <w:color w:val="6E6158"/>
        </w:rPr>
        <w:t>2014 Top Lawyer, Martindale-Hubbell, San Diego </w:t>
      </w:r>
      <w:r>
        <w:rPr>
          <w:color w:val="6E6158"/>
        </w:rPr>
        <w:t>Magazine National Merit Scholar</w:t>
      </w: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292" w:lineRule="auto"/>
        <w:ind w:left="99"/>
      </w:pPr>
      <w:r>
        <w:rPr>
          <w:color w:val="6E6158"/>
        </w:rPr>
        <w:t>Fellow, American College of Commercial Finance Lawyers (2010-present, 2014-17 as member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Board of Regents)</w:t>
      </w:r>
    </w:p>
    <w:p>
      <w:pPr>
        <w:pStyle w:val="BodyText"/>
        <w:spacing w:line="292" w:lineRule="auto" w:before="131"/>
        <w:ind w:left="99" w:right="284"/>
      </w:pPr>
      <w:r>
        <w:rPr>
          <w:color w:val="6E6158"/>
        </w:rPr>
        <w:t>Member, Financial Lawyers Conference (1995-present, Past President and emeritus member </w:t>
      </w:r>
      <w:r>
        <w:rPr>
          <w:color w:val="6E6158"/>
        </w:rPr>
        <w:t>of Board of Governors</w:t>
      </w:r>
    </w:p>
    <w:p>
      <w:pPr>
        <w:pStyle w:val="BodyText"/>
        <w:spacing w:line="292" w:lineRule="auto" w:before="124"/>
        <w:ind w:left="99"/>
      </w:pPr>
      <w:r>
        <w:rPr>
          <w:color w:val="6E6158"/>
        </w:rPr>
        <w:t>Member, Uniform Commercial Code Committee, Business Law Section, California </w:t>
      </w:r>
      <w:r>
        <w:rPr>
          <w:color w:val="6E6158"/>
        </w:rPr>
        <w:t>Lawyers Association (1995-2000, and 2021-Present, 1999-2000 as Chair)</w:t>
      </w:r>
    </w:p>
    <w:p>
      <w:pPr>
        <w:pStyle w:val="BodyText"/>
        <w:spacing w:line="292" w:lineRule="auto" w:before="131"/>
        <w:ind w:left="99" w:right="284"/>
      </w:pPr>
      <w:r>
        <w:rPr>
          <w:color w:val="6E6158"/>
        </w:rPr>
        <w:t>Member, Executive Committee, Business Law Section, California Lawyers Association (2001-</w:t>
      </w:r>
      <w:r>
        <w:rPr>
          <w:color w:val="6E6158"/>
        </w:rPr>
        <w:t>2004 and 2009-2012, Advisor 2020-Present)</w:t>
      </w:r>
    </w:p>
    <w:p>
      <w:pPr>
        <w:pStyle w:val="BodyText"/>
        <w:spacing w:line="292" w:lineRule="auto" w:before="123"/>
        <w:ind w:left="99"/>
      </w:pPr>
      <w:r>
        <w:rPr>
          <w:color w:val="6E6158"/>
        </w:rPr>
        <w:t>Member, Steering Committee, Opinions Committee, Business Law Section, California </w:t>
      </w:r>
      <w:r>
        <w:rPr>
          <w:color w:val="6E6158"/>
        </w:rPr>
        <w:t>Lawyers Association (2001-present, 2007-2011 as Chair)</w:t>
      </w:r>
    </w:p>
    <w:p>
      <w:pPr>
        <w:pStyle w:val="BodyText"/>
        <w:spacing w:line="292" w:lineRule="auto" w:before="132"/>
        <w:ind w:left="99" w:right="587"/>
      </w:pPr>
      <w:r>
        <w:rPr>
          <w:color w:val="6E6158"/>
        </w:rPr>
        <w:t>Editorial Board of the Business Law Section’s publication, “Business Law News” (2013-</w:t>
      </w:r>
      <w:r>
        <w:rPr>
          <w:color w:val="6E6158"/>
        </w:rPr>
        <w:t>present,</w:t>
      </w:r>
      <w:r>
        <w:rPr>
          <w:color w:val="6E6158"/>
          <w:spacing w:val="40"/>
        </w:rPr>
        <w:t> </w:t>
      </w:r>
      <w:r>
        <w:rPr>
          <w:color w:val="6E6158"/>
        </w:rPr>
        <w:t>2014-2015 and 2017-2020 as Editor-in-Chief)</w:t>
      </w:r>
    </w:p>
    <w:p>
      <w:pPr>
        <w:pStyle w:val="BodyText"/>
        <w:spacing w:line="302" w:lineRule="auto" w:before="123"/>
        <w:ind w:left="99" w:right="160"/>
      </w:pPr>
      <w:r>
        <w:rPr>
          <w:color w:val="6E6158"/>
        </w:rPr>
        <w:t>Law</w:t>
      </w:r>
      <w:r>
        <w:rPr>
          <w:color w:val="6E6158"/>
          <w:spacing w:val="18"/>
        </w:rPr>
        <w:t> </w:t>
      </w:r>
      <w:r>
        <w:rPr>
          <w:color w:val="6E6158"/>
        </w:rPr>
        <w:t>Firm</w:t>
      </w:r>
      <w:r>
        <w:rPr>
          <w:color w:val="6E6158"/>
          <w:spacing w:val="18"/>
        </w:rPr>
        <w:t> </w:t>
      </w:r>
      <w:r>
        <w:rPr>
          <w:color w:val="6E6158"/>
        </w:rPr>
        <w:t>Representative</w:t>
      </w:r>
      <w:r>
        <w:rPr>
          <w:color w:val="6E6158"/>
          <w:spacing w:val="18"/>
        </w:rPr>
        <w:t> </w:t>
      </w:r>
      <w:r>
        <w:rPr>
          <w:color w:val="6E6158"/>
        </w:rPr>
        <w:t>to</w:t>
      </w:r>
      <w:r>
        <w:rPr>
          <w:color w:val="6E6158"/>
          <w:spacing w:val="18"/>
        </w:rPr>
        <w:t> </w:t>
      </w:r>
      <w:r>
        <w:rPr>
          <w:color w:val="6E6158"/>
        </w:rPr>
        <w:t>the</w:t>
      </w:r>
      <w:r>
        <w:rPr>
          <w:color w:val="6E6158"/>
          <w:spacing w:val="18"/>
        </w:rPr>
        <w:t> </w:t>
      </w:r>
      <w:r>
        <w:rPr>
          <w:color w:val="6E6158"/>
        </w:rPr>
        <w:t>Working</w:t>
      </w:r>
      <w:r>
        <w:rPr>
          <w:color w:val="6E6158"/>
          <w:spacing w:val="18"/>
        </w:rPr>
        <w:t> </w:t>
      </w:r>
      <w:r>
        <w:rPr>
          <w:color w:val="6E6158"/>
        </w:rPr>
        <w:t>Group</w:t>
      </w:r>
      <w:r>
        <w:rPr>
          <w:color w:val="6E6158"/>
          <w:spacing w:val="18"/>
        </w:rPr>
        <w:t> </w:t>
      </w:r>
      <w:r>
        <w:rPr>
          <w:color w:val="6E6158"/>
        </w:rPr>
        <w:t>on</w:t>
      </w:r>
      <w:r>
        <w:rPr>
          <w:color w:val="6E6158"/>
          <w:spacing w:val="18"/>
        </w:rPr>
        <w:t> </w:t>
      </w:r>
      <w:r>
        <w:rPr>
          <w:color w:val="6E6158"/>
        </w:rPr>
        <w:t>Legal</w:t>
      </w:r>
      <w:r>
        <w:rPr>
          <w:color w:val="6E6158"/>
          <w:spacing w:val="18"/>
        </w:rPr>
        <w:t> </w:t>
      </w:r>
      <w:r>
        <w:rPr>
          <w:color w:val="6E6158"/>
        </w:rPr>
        <w:t>Opinions</w:t>
      </w:r>
      <w:r>
        <w:rPr>
          <w:color w:val="6E6158"/>
          <w:spacing w:val="18"/>
        </w:rPr>
        <w:t> </w:t>
      </w:r>
      <w:r>
        <w:rPr>
          <w:color w:val="6E6158"/>
        </w:rPr>
        <w:t>(</w:t>
      </w:r>
      <w:hyperlink r:id="rId11">
        <w:r>
          <w:rPr>
            <w:color w:val="6E6158"/>
          </w:rPr>
          <w:t>https://www.wglo.net/</w:t>
        </w:r>
      </w:hyperlink>
      <w:r>
        <w:rPr>
          <w:color w:val="6E6158"/>
        </w:rPr>
        <w:t>)</w:t>
      </w:r>
      <w:r>
        <w:rPr>
          <w:color w:val="6E6158"/>
          <w:spacing w:val="18"/>
        </w:rPr>
        <w:t> </w:t>
      </w:r>
      <w:r>
        <w:rPr>
          <w:color w:val="6E6158"/>
        </w:rPr>
        <w:t>(2007-</w:t>
      </w:r>
      <w:r>
        <w:rPr>
          <w:color w:val="6E6158"/>
          <w:spacing w:val="-2"/>
        </w:rPr>
        <w:t>present)</w:t>
      </w:r>
    </w:p>
    <w:p>
      <w:pPr>
        <w:pStyle w:val="BodyText"/>
        <w:spacing w:before="113"/>
        <w:ind w:left="99"/>
      </w:pPr>
      <w:r>
        <w:rPr>
          <w:color w:val="6E6158"/>
        </w:rPr>
        <w:t>Board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Governors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Past</w:t>
      </w:r>
      <w:r>
        <w:rPr>
          <w:color w:val="6E6158"/>
          <w:spacing w:val="13"/>
        </w:rPr>
        <w:t> </w:t>
      </w:r>
      <w:r>
        <w:rPr>
          <w:color w:val="6E6158"/>
        </w:rPr>
        <w:t>President,</w:t>
      </w:r>
      <w:r>
        <w:rPr>
          <w:color w:val="6E6158"/>
          <w:spacing w:val="13"/>
        </w:rPr>
        <w:t> </w:t>
      </w:r>
      <w:r>
        <w:rPr>
          <w:color w:val="6E6158"/>
        </w:rPr>
        <w:t>Financial</w:t>
      </w:r>
      <w:r>
        <w:rPr>
          <w:color w:val="6E6158"/>
          <w:spacing w:val="14"/>
        </w:rPr>
        <w:t> </w:t>
      </w:r>
      <w:r>
        <w:rPr>
          <w:color w:val="6E6158"/>
        </w:rPr>
        <w:t>Lawyers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Conference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Heading1"/>
        <w:spacing w:before="83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292" w:lineRule="auto"/>
        <w:ind w:left="99"/>
      </w:pPr>
      <w:r>
        <w:rPr>
          <w:color w:val="6E6158"/>
        </w:rPr>
        <w:t>Author, “</w:t>
      </w:r>
      <w:hyperlink r:id="rId12">
        <w:r>
          <w:rPr>
            <w:color w:val="F5821F"/>
          </w:rPr>
          <w:t>New FinCEN Rule Requires Reporting of Certain Residential Real Estate Transactions as </w:t>
        </w:r>
        <w:r>
          <w:rPr>
            <w:color w:val="F5821F"/>
          </w:rPr>
          <w:t>of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March 1, 2026</w:t>
        </w:r>
      </w:hyperlink>
      <w:r>
        <w:rPr>
          <w:color w:val="6E6158"/>
        </w:rPr>
        <w:t>,” Fennemore Blog, March 5, 2026</w:t>
      </w:r>
    </w:p>
    <w:p>
      <w:pPr>
        <w:pStyle w:val="BodyText"/>
        <w:spacing w:before="131"/>
        <w:ind w:left="99"/>
      </w:pPr>
      <w:r>
        <w:rPr>
          <w:color w:val="6E6158"/>
        </w:rPr>
        <w:t>Co-Author,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13">
        <w:r>
          <w:rPr>
            <w:color w:val="F5821F"/>
          </w:rPr>
          <w:t>Service,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Reflection,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Pursuit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of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Justice</w:t>
        </w:r>
      </w:hyperlink>
      <w:r>
        <w:rPr>
          <w:color w:val="6E6158"/>
        </w:rPr>
        <w:t>,”</w:t>
      </w:r>
      <w:r>
        <w:rPr>
          <w:color w:val="6E6158"/>
          <w:spacing w:val="12"/>
        </w:rPr>
        <w:t> </w:t>
      </w:r>
      <w:r>
        <w:rPr>
          <w:color w:val="6E6158"/>
        </w:rPr>
        <w:t>Fennemore</w:t>
      </w:r>
      <w:r>
        <w:rPr>
          <w:color w:val="6E6158"/>
          <w:spacing w:val="11"/>
        </w:rPr>
        <w:t> </w:t>
      </w:r>
      <w:r>
        <w:rPr>
          <w:color w:val="6E6158"/>
        </w:rPr>
        <w:t>Blog,</w:t>
      </w:r>
      <w:r>
        <w:rPr>
          <w:color w:val="6E6158"/>
          <w:spacing w:val="11"/>
        </w:rPr>
        <w:t> </w:t>
      </w:r>
      <w:r>
        <w:rPr>
          <w:color w:val="6E6158"/>
        </w:rPr>
        <w:t>March</w:t>
      </w:r>
      <w:r>
        <w:rPr>
          <w:color w:val="6E6158"/>
          <w:spacing w:val="11"/>
        </w:rPr>
        <w:t> </w:t>
      </w:r>
      <w:r>
        <w:rPr>
          <w:color w:val="6E6158"/>
        </w:rPr>
        <w:t>2,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74"/>
        <w:ind w:left="99" w:right="284"/>
      </w:pPr>
      <w:r>
        <w:rPr>
          <w:color w:val="6E6158"/>
        </w:rPr>
        <w:t>Co-Author, “</w:t>
      </w:r>
      <w:hyperlink r:id="rId14">
        <w:r>
          <w:rPr>
            <w:color w:val="F5821F"/>
          </w:rPr>
          <w:t>Enforcing security interests in personal property: here’s how and when to do it /</w:t>
        </w:r>
      </w:hyperlink>
      <w:r>
        <w:rPr>
          <w:color w:val="F5821F"/>
        </w:rPr>
        <w:t> </w:t>
      </w:r>
      <w:hyperlink r:id="rId14">
        <w:r>
          <w:rPr>
            <w:color w:val="F5821F"/>
          </w:rPr>
          <w:t>Jerome A. Grossman, Xenia Tashlitsky. – University of California Los Angeles</w:t>
        </w:r>
      </w:hyperlink>
      <w:r>
        <w:rPr>
          <w:color w:val="6E6158"/>
        </w:rPr>
        <w:t>),” UCLA Library,</w:t>
      </w:r>
      <w:r>
        <w:rPr>
          <w:color w:val="6E6158"/>
          <w:spacing w:val="40"/>
        </w:rPr>
        <w:t> </w:t>
      </w:r>
      <w:r>
        <w:rPr>
          <w:color w:val="6E6158"/>
        </w:rPr>
        <w:t>December 2024</w:t>
      </w:r>
    </w:p>
    <w:p>
      <w:pPr>
        <w:pStyle w:val="BodyText"/>
        <w:spacing w:line="292" w:lineRule="auto" w:before="132"/>
        <w:ind w:left="99" w:right="292"/>
      </w:pPr>
      <w:hyperlink r:id="rId15">
        <w:r>
          <w:rPr>
            <w:color w:val="F5821F"/>
          </w:rPr>
          <w:t>Interview, “I’ve Always Envisioned my Career Including a Teaching Component,” </w:t>
        </w:r>
        <w:r>
          <w:rPr>
            <w:color w:val="F5821F"/>
          </w:rPr>
          <w:t>Fennemore</w:t>
        </w:r>
      </w:hyperlink>
      <w:r>
        <w:rPr>
          <w:color w:val="F5821F"/>
        </w:rPr>
        <w:t> </w:t>
      </w:r>
      <w:hyperlink r:id="rId15">
        <w:r>
          <w:rPr>
            <w:color w:val="F5821F"/>
          </w:rPr>
          <w:t>Blog, June 2, 2022</w:t>
        </w:r>
      </w:hyperlink>
    </w:p>
    <w:p>
      <w:pPr>
        <w:pStyle w:val="BodyText"/>
        <w:spacing w:before="123"/>
        <w:ind w:left="99"/>
      </w:pPr>
      <w:r>
        <w:rPr>
          <w:color w:val="6E6158"/>
        </w:rPr>
        <w:t>Co-Presenter,</w:t>
      </w:r>
      <w:r>
        <w:rPr>
          <w:color w:val="6E6158"/>
          <w:spacing w:val="14"/>
        </w:rPr>
        <w:t> </w:t>
      </w:r>
      <w:r>
        <w:rPr>
          <w:color w:val="6E6158"/>
        </w:rPr>
        <w:t>“Analyzing</w:t>
      </w:r>
      <w:r>
        <w:rPr>
          <w:color w:val="6E6158"/>
          <w:spacing w:val="14"/>
        </w:rPr>
        <w:t> </w:t>
      </w:r>
      <w:r>
        <w:rPr>
          <w:color w:val="6E6158"/>
        </w:rPr>
        <w:t>Commercial</w:t>
      </w:r>
      <w:r>
        <w:rPr>
          <w:color w:val="6E6158"/>
          <w:spacing w:val="14"/>
        </w:rPr>
        <w:t> </w:t>
      </w:r>
      <w:r>
        <w:rPr>
          <w:color w:val="6E6158"/>
        </w:rPr>
        <w:t>Reasonableness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Key</w:t>
      </w:r>
      <w:r>
        <w:rPr>
          <w:color w:val="6E6158"/>
          <w:spacing w:val="14"/>
        </w:rPr>
        <w:t> </w:t>
      </w:r>
      <w:r>
        <w:rPr>
          <w:color w:val="6E6158"/>
        </w:rPr>
        <w:t>Strategic</w:t>
      </w:r>
      <w:r>
        <w:rPr>
          <w:color w:val="6E6158"/>
          <w:spacing w:val="14"/>
        </w:rPr>
        <w:t> </w:t>
      </w:r>
      <w:r>
        <w:rPr>
          <w:color w:val="6E6158"/>
        </w:rPr>
        <w:t>Issues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  <w:spacing w:val="-5"/>
        </w:rPr>
        <w:t>the</w:t>
      </w:r>
    </w:p>
    <w:p>
      <w:pPr>
        <w:pStyle w:val="BodyText"/>
        <w:spacing w:line="302" w:lineRule="auto" w:before="52"/>
        <w:ind w:left="99" w:right="284"/>
      </w:pPr>
      <w:r>
        <w:rPr>
          <w:color w:val="6E6158"/>
        </w:rPr>
        <w:t>Enforcement of Security Interests in LLC Interests,” (Financial Lawyers Conference, </w:t>
      </w:r>
      <w:r>
        <w:rPr>
          <w:color w:val="6E6158"/>
        </w:rPr>
        <w:t>December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2021)</w:t>
      </w:r>
    </w:p>
    <w:p>
      <w:pPr>
        <w:pStyle w:val="BodyText"/>
        <w:spacing w:line="292" w:lineRule="auto" w:before="113"/>
        <w:ind w:left="99" w:firstLine="54"/>
      </w:pPr>
      <w:r>
        <w:rPr>
          <w:color w:val="6E6158"/>
        </w:rPr>
        <w:t>Co-Presenter, “Opinions of Counsel in Lending Transactions: Scope and Assumptions, </w:t>
      </w:r>
      <w:r>
        <w:rPr>
          <w:color w:val="6E6158"/>
        </w:rPr>
        <w:t>Substantive Opinions, and Qualifications” (Stafford, 2016-2020)</w:t>
      </w:r>
    </w:p>
    <w:p>
      <w:pPr>
        <w:pStyle w:val="BodyText"/>
        <w:spacing w:line="292" w:lineRule="auto" w:before="132"/>
        <w:ind w:left="99"/>
      </w:pPr>
      <w:r>
        <w:rPr>
          <w:color w:val="6E6158"/>
        </w:rPr>
        <w:t>Presenter, “Basics of Understanding and Drafting Legal Opinions in Business </w:t>
      </w:r>
      <w:r>
        <w:rPr>
          <w:color w:val="6E6158"/>
        </w:rPr>
        <w:t>Transactions,” (MyLawCLE, May 2019)</w:t>
      </w:r>
    </w:p>
    <w:p>
      <w:pPr>
        <w:pStyle w:val="BodyText"/>
        <w:spacing w:line="292" w:lineRule="auto" w:before="123"/>
        <w:ind w:left="99"/>
      </w:pPr>
      <w:r>
        <w:rPr>
          <w:color w:val="6E6158"/>
        </w:rPr>
        <w:t>Co-Presenter, “You Authorized WHAT?! A Cautionary Tale in Three Acts,” (Financial Lawyers Conference, April 2015)</w:t>
      </w:r>
    </w:p>
    <w:p>
      <w:pPr>
        <w:pStyle w:val="BodyText"/>
        <w:spacing w:line="292" w:lineRule="auto" w:before="131"/>
        <w:ind w:left="99" w:right="284"/>
      </w:pPr>
      <w:r>
        <w:rPr>
          <w:color w:val="6E6158"/>
        </w:rPr>
        <w:t>Adjunct Professor, Western State College of Law at Argosy University, Spring 2015 (teaching a course in secured transactions)</w:t>
      </w:r>
    </w:p>
    <w:p>
      <w:pPr>
        <w:pStyle w:val="BodyText"/>
        <w:spacing w:line="292" w:lineRule="auto" w:before="123"/>
        <w:ind w:left="99" w:right="284"/>
      </w:pPr>
      <w:r>
        <w:rPr>
          <w:color w:val="6E6158"/>
        </w:rPr>
        <w:t>Co-author, CEB Action Guide “Enforcing Security Interests in Personal Property” (2001-</w:t>
      </w:r>
      <w:r>
        <w:rPr>
          <w:color w:val="6E6158"/>
        </w:rPr>
        <w:t>2022 </w:t>
      </w:r>
      <w:r>
        <w:rPr>
          <w:color w:val="6E6158"/>
          <w:spacing w:val="-2"/>
        </w:rPr>
        <w:t>editions)</w:t>
      </w:r>
    </w:p>
    <w:p>
      <w:pPr>
        <w:pStyle w:val="BodyText"/>
        <w:spacing w:line="292" w:lineRule="auto" w:before="132"/>
        <w:ind w:left="99"/>
      </w:pPr>
      <w:r>
        <w:rPr>
          <w:color w:val="6E6158"/>
        </w:rPr>
        <w:t>Co-author, “Laws Commonly Excluded from the Coverage of Third-Party Legal Opinions in U.S. Commercial Loan Transactions,” 76 Bus. Law. 889 (2021)</w:t>
      </w:r>
    </w:p>
    <w:p>
      <w:pPr>
        <w:pStyle w:val="BodyText"/>
        <w:spacing w:before="123"/>
        <w:ind w:left="99"/>
      </w:pPr>
      <w:r>
        <w:rPr>
          <w:color w:val="6E6158"/>
        </w:rPr>
        <w:t>Author,</w:t>
      </w:r>
      <w:r>
        <w:rPr>
          <w:color w:val="6E6158"/>
          <w:spacing w:val="10"/>
        </w:rPr>
        <w:t> </w:t>
      </w:r>
      <w:r>
        <w:rPr>
          <w:color w:val="6E6158"/>
        </w:rPr>
        <w:t>“The</w:t>
      </w:r>
      <w:r>
        <w:rPr>
          <w:color w:val="6E6158"/>
          <w:spacing w:val="11"/>
        </w:rPr>
        <w:t> </w:t>
      </w:r>
      <w:r>
        <w:rPr>
          <w:color w:val="6E6158"/>
        </w:rPr>
        <w:t>Dangerous</w:t>
      </w:r>
      <w:r>
        <w:rPr>
          <w:color w:val="6E6158"/>
          <w:spacing w:val="11"/>
        </w:rPr>
        <w:t> </w:t>
      </w:r>
      <w:r>
        <w:rPr>
          <w:color w:val="6E6158"/>
        </w:rPr>
        <w:t>Allure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Form</w:t>
      </w:r>
      <w:r>
        <w:rPr>
          <w:color w:val="6E6158"/>
          <w:spacing w:val="11"/>
        </w:rPr>
        <w:t> </w:t>
      </w:r>
      <w:r>
        <w:rPr>
          <w:color w:val="6E6158"/>
        </w:rPr>
        <w:t>Loan</w:t>
      </w:r>
      <w:r>
        <w:rPr>
          <w:color w:val="6E6158"/>
          <w:spacing w:val="11"/>
        </w:rPr>
        <w:t> </w:t>
      </w:r>
      <w:r>
        <w:rPr>
          <w:color w:val="6E6158"/>
        </w:rPr>
        <w:t>Documents,”</w:t>
      </w:r>
      <w:r>
        <w:rPr>
          <w:color w:val="6E6158"/>
          <w:spacing w:val="11"/>
        </w:rPr>
        <w:t> </w:t>
      </w:r>
      <w:r>
        <w:rPr>
          <w:color w:val="6E6158"/>
        </w:rPr>
        <w:t>2019</w:t>
      </w:r>
      <w:r>
        <w:rPr>
          <w:color w:val="6E6158"/>
          <w:spacing w:val="11"/>
        </w:rPr>
        <w:t> </w:t>
      </w:r>
      <w:r>
        <w:rPr>
          <w:color w:val="6E6158"/>
        </w:rPr>
        <w:t>Business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1"/>
        </w:rPr>
        <w:t> </w:t>
      </w:r>
      <w:r>
        <w:rPr>
          <w:color w:val="6E6158"/>
        </w:rPr>
        <w:t>News</w:t>
      </w:r>
      <w:r>
        <w:rPr>
          <w:color w:val="6E6158"/>
          <w:spacing w:val="11"/>
        </w:rPr>
        <w:t> </w:t>
      </w:r>
      <w:r>
        <w:rPr>
          <w:color w:val="6E6158"/>
        </w:rPr>
        <w:t>Issue</w:t>
      </w:r>
      <w:r>
        <w:rPr>
          <w:color w:val="6E6158"/>
          <w:spacing w:val="11"/>
        </w:rPr>
        <w:t> </w:t>
      </w:r>
      <w:r>
        <w:rPr>
          <w:color w:val="6E6158"/>
          <w:spacing w:val="-10"/>
        </w:rPr>
        <w:t>2</w:t>
      </w:r>
    </w:p>
    <w:p>
      <w:pPr>
        <w:pStyle w:val="BodyText"/>
        <w:spacing w:line="302" w:lineRule="auto" w:before="174"/>
        <w:ind w:left="99" w:right="292"/>
      </w:pPr>
      <w:r>
        <w:rPr>
          <w:color w:val="6E6158"/>
        </w:rPr>
        <w:t>Co-author, Secured Transactions: A Context and Practice Casebook (Carolina Academic </w:t>
      </w:r>
      <w:r>
        <w:rPr>
          <w:color w:val="6E6158"/>
        </w:rPr>
        <w:t>Press, </w:t>
      </w:r>
      <w:r>
        <w:rPr>
          <w:color w:val="6E6158"/>
          <w:spacing w:val="-2"/>
        </w:rPr>
        <w:t>2015)</w:t>
      </w:r>
    </w:p>
    <w:p>
      <w:pPr>
        <w:pStyle w:val="BodyText"/>
        <w:spacing w:before="102"/>
        <w:rPr>
          <w:sz w:val="24"/>
        </w:rPr>
      </w:pPr>
    </w:p>
    <w:p>
      <w:pPr>
        <w:pStyle w:val="Heading1"/>
        <w:spacing w:before="0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before="1"/>
        <w:ind w:left="99"/>
      </w:pPr>
      <w:r>
        <w:rPr>
          <w:color w:val="6E6158"/>
          <w:spacing w:val="-2"/>
        </w:rPr>
        <w:t>California</w:t>
      </w:r>
    </w:p>
    <w:p>
      <w:pPr>
        <w:pStyle w:val="BodyText"/>
        <w:spacing w:before="162"/>
        <w:rPr>
          <w:sz w:val="24"/>
        </w:rPr>
      </w:pPr>
    </w:p>
    <w:p>
      <w:pPr>
        <w:pStyle w:val="Heading1"/>
        <w:spacing w:before="1"/>
      </w:pPr>
      <w:r>
        <w:rPr>
          <w:color w:val="FF8100"/>
          <w:spacing w:val="-2"/>
        </w:rPr>
        <w:t>LANGUAGE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Spanish</w:t>
      </w:r>
    </w:p>
    <w:sectPr>
      <w:pgSz w:w="12240" w:h="15840"/>
      <w:pgMar w:top="5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76"/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financial-restructuring-bankruptcy-creditors-rights/" TargetMode="External"/><Relationship Id="rId9" Type="http://schemas.openxmlformats.org/officeDocument/2006/relationships/hyperlink" Target="https://www.fennemorelaw.com/contact-us/san-diego/" TargetMode="External"/><Relationship Id="rId10" Type="http://schemas.openxmlformats.org/officeDocument/2006/relationships/hyperlink" Target="mailto:jgrossman@fennemorelaw.com" TargetMode="External"/><Relationship Id="rId11" Type="http://schemas.openxmlformats.org/officeDocument/2006/relationships/hyperlink" Target="https://www.wglo.net/" TargetMode="External"/><Relationship Id="rId12" Type="http://schemas.openxmlformats.org/officeDocument/2006/relationships/hyperlink" Target="https://www.fennemorelaw.com/new-fincen-rule-requires-reporting-of-certain-residential-real-estate-transactions-as-of-march-1-2026/" TargetMode="External"/><Relationship Id="rId13" Type="http://schemas.openxmlformats.org/officeDocument/2006/relationships/hyperlink" Target="https://www.fennemorelaw.com/service-reflection-and-the-pursuit-of-justice/" TargetMode="External"/><Relationship Id="rId14" Type="http://schemas.openxmlformats.org/officeDocument/2006/relationships/hyperlink" Target="https://search.library.ucla.edu/discovery/fulldisplay?vid=01UCS_LAL%3AUCLA&amp;search_scope=ArticlesBooksMore&amp;tab=Articles_books_more_slot&amp;docid=alma9997110932406533&amp;context=L" TargetMode="External"/><Relationship Id="rId15" Type="http://schemas.openxmlformats.org/officeDocument/2006/relationships/hyperlink" Target="https://www.fennemorelaw.com/ive-always-envisioned-my-career-including-a-teaching-component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Jerome A. "Jerry" Grossman - Fennemore</dc:title>
  <dcterms:created xsi:type="dcterms:W3CDTF">2026-07-20T23:43:11Z</dcterms:created>
  <dcterms:modified xsi:type="dcterms:W3CDTF">2026-07-20T23:43:11Z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2026-07-20T00:00:00Z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2026-07-20T00:00:00Z</vt:filetime>
  </property>
  <property fmtid="{D5CDD505-2E9C-101B-9397-08002B2CF9AE}" pid="6" name="Producer">
    <vt:lpwstr>Skia/PDF m150</vt:lpwstr>
  </property>
</Properties>
</file>