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Headshot '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8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K.J.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RUSSELL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602.916.5326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krussell@fennemorelaw.com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Headshot '23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128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K.J.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RUSSELL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602.916.5326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krussell@fennemorelaw.com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K.J.</w:t>
      </w:r>
      <w:r>
        <w:rPr>
          <w:color w:val="FF8100"/>
          <w:spacing w:val="4"/>
        </w:rPr>
        <w:t> </w:t>
      </w:r>
      <w:r>
        <w:rPr>
          <w:color w:val="FF8100"/>
          <w:spacing w:val="-2"/>
        </w:rPr>
        <w:t>RUSSELL</w:t>
      </w:r>
    </w:p>
    <w:p>
      <w:pPr>
        <w:pStyle w:val="BodyText"/>
        <w:spacing w:line="297" w:lineRule="auto" w:before="147"/>
        <w:ind w:right="397"/>
      </w:pPr>
      <w:r>
        <w:rPr>
          <w:color w:val="6E6158"/>
        </w:rPr>
        <w:t>K.J.</w:t>
      </w:r>
      <w:r>
        <w:rPr>
          <w:color w:val="6E6158"/>
          <w:spacing w:val="29"/>
        </w:rPr>
        <w:t> </w:t>
      </w:r>
      <w:r>
        <w:rPr>
          <w:color w:val="6E6158"/>
        </w:rPr>
        <w:t>Russell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an</w:t>
      </w:r>
      <w:r>
        <w:rPr>
          <w:color w:val="6E6158"/>
          <w:spacing w:val="29"/>
        </w:rPr>
        <w:t> </w:t>
      </w:r>
      <w:r>
        <w:rPr>
          <w:color w:val="6E6158"/>
        </w:rPr>
        <w:t>associate</w:t>
      </w:r>
      <w:r>
        <w:rPr>
          <w:color w:val="6E6158"/>
          <w:spacing w:val="29"/>
        </w:rPr>
        <w:t> </w:t>
      </w:r>
      <w:r>
        <w:rPr>
          <w:color w:val="6E6158"/>
        </w:rPr>
        <w:t>attorney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Fennemore’s</w:t>
      </w:r>
      <w:r>
        <w:rPr>
          <w:color w:val="6E6158"/>
          <w:spacing w:val="29"/>
        </w:rPr>
        <w:t> </w:t>
      </w:r>
      <w:r>
        <w:rPr>
          <w:color w:val="6E6158"/>
        </w:rPr>
        <w:t>Business</w:t>
      </w:r>
      <w:r>
        <w:rPr>
          <w:color w:val="6E6158"/>
          <w:spacing w:val="29"/>
        </w:rPr>
        <w:t> </w:t>
      </w:r>
      <w:r>
        <w:rPr>
          <w:color w:val="6E6158"/>
        </w:rPr>
        <w:t>&amp;</w:t>
      </w:r>
      <w:r>
        <w:rPr>
          <w:color w:val="6E6158"/>
          <w:spacing w:val="29"/>
        </w:rPr>
        <w:t> </w:t>
      </w:r>
      <w:r>
        <w:rPr>
          <w:color w:val="6E6158"/>
        </w:rPr>
        <w:t>Finance</w:t>
      </w:r>
      <w:r>
        <w:rPr>
          <w:color w:val="6E6158"/>
          <w:spacing w:val="29"/>
        </w:rPr>
        <w:t> </w:t>
      </w:r>
      <w:r>
        <w:rPr>
          <w:color w:val="6E6158"/>
        </w:rPr>
        <w:t>practice</w:t>
      </w:r>
      <w:r>
        <w:rPr>
          <w:color w:val="6E6158"/>
          <w:spacing w:val="29"/>
        </w:rPr>
        <w:t> </w:t>
      </w:r>
      <w:r>
        <w:rPr>
          <w:color w:val="6E6158"/>
        </w:rPr>
        <w:t>group.</w:t>
      </w:r>
      <w:r>
        <w:rPr>
          <w:color w:val="6E6158"/>
          <w:spacing w:val="29"/>
        </w:rPr>
        <w:t> </w:t>
      </w:r>
      <w:r>
        <w:rPr>
          <w:color w:val="6E6158"/>
        </w:rPr>
        <w:t>He advises</w:t>
      </w:r>
      <w:r>
        <w:rPr>
          <w:color w:val="6E6158"/>
          <w:spacing w:val="40"/>
        </w:rPr>
        <w:t> </w:t>
      </w:r>
      <w:r>
        <w:rPr>
          <w:color w:val="6E6158"/>
        </w:rPr>
        <w:t>startups,</w:t>
      </w:r>
      <w:r>
        <w:rPr>
          <w:color w:val="6E6158"/>
          <w:spacing w:val="40"/>
        </w:rPr>
        <w:t> </w:t>
      </w:r>
      <w:r>
        <w:rPr>
          <w:color w:val="6E6158"/>
        </w:rPr>
        <w:t>emerging</w:t>
      </w:r>
      <w:r>
        <w:rPr>
          <w:color w:val="6E6158"/>
          <w:spacing w:val="40"/>
        </w:rPr>
        <w:t> </w:t>
      </w:r>
      <w:r>
        <w:rPr>
          <w:color w:val="6E6158"/>
        </w:rPr>
        <w:t>growth</w:t>
      </w:r>
      <w:r>
        <w:rPr>
          <w:color w:val="6E6158"/>
          <w:spacing w:val="40"/>
        </w:rPr>
        <w:t> </w:t>
      </w:r>
      <w:r>
        <w:rPr>
          <w:color w:val="6E6158"/>
        </w:rPr>
        <w:t>companies,</w:t>
      </w:r>
      <w:r>
        <w:rPr>
          <w:color w:val="6E6158"/>
          <w:spacing w:val="40"/>
        </w:rPr>
        <w:t> </w:t>
      </w:r>
      <w:r>
        <w:rPr>
          <w:color w:val="6E6158"/>
        </w:rPr>
        <w:t>entrepreneurs,</w:t>
      </w:r>
      <w:r>
        <w:rPr>
          <w:color w:val="6E6158"/>
          <w:spacing w:val="40"/>
        </w:rPr>
        <w:t> </w:t>
      </w:r>
      <w:r>
        <w:rPr>
          <w:color w:val="6E6158"/>
        </w:rPr>
        <w:t>investors,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established businesses</w:t>
      </w:r>
      <w:r>
        <w:rPr>
          <w:color w:val="6E6158"/>
          <w:spacing w:val="38"/>
        </w:rPr>
        <w:t> </w:t>
      </w:r>
      <w:r>
        <w:rPr>
          <w:color w:val="6E6158"/>
        </w:rPr>
        <w:t>on</w:t>
      </w:r>
      <w:r>
        <w:rPr>
          <w:color w:val="6E6158"/>
          <w:spacing w:val="38"/>
        </w:rPr>
        <w:t> </w:t>
      </w:r>
      <w:r>
        <w:rPr>
          <w:color w:val="6E6158"/>
        </w:rPr>
        <w:t>corporate</w:t>
      </w:r>
      <w:r>
        <w:rPr>
          <w:color w:val="6E6158"/>
          <w:spacing w:val="38"/>
        </w:rPr>
        <w:t> </w:t>
      </w:r>
      <w:r>
        <w:rPr>
          <w:color w:val="6E6158"/>
        </w:rPr>
        <w:t>law,</w:t>
      </w:r>
      <w:r>
        <w:rPr>
          <w:color w:val="6E6158"/>
          <w:spacing w:val="38"/>
        </w:rPr>
        <w:t> </w:t>
      </w:r>
      <w:r>
        <w:rPr>
          <w:color w:val="6E6158"/>
        </w:rPr>
        <w:t>business</w:t>
      </w:r>
      <w:r>
        <w:rPr>
          <w:color w:val="6E6158"/>
          <w:spacing w:val="38"/>
        </w:rPr>
        <w:t> </w:t>
      </w:r>
      <w:r>
        <w:rPr>
          <w:color w:val="6E6158"/>
        </w:rPr>
        <w:t>transactions,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commercial</w:t>
      </w:r>
      <w:r>
        <w:rPr>
          <w:color w:val="6E6158"/>
          <w:spacing w:val="38"/>
        </w:rPr>
        <w:t> </w:t>
      </w:r>
      <w:r>
        <w:rPr>
          <w:color w:val="6E6158"/>
        </w:rPr>
        <w:t>matters.</w:t>
      </w:r>
      <w:r>
        <w:rPr>
          <w:color w:val="6E6158"/>
          <w:spacing w:val="38"/>
        </w:rPr>
        <w:t> </w:t>
      </w:r>
      <w:r>
        <w:rPr>
          <w:color w:val="6E6158"/>
        </w:rPr>
        <w:t>His</w:t>
      </w:r>
      <w:r>
        <w:rPr>
          <w:color w:val="6E6158"/>
          <w:spacing w:val="38"/>
        </w:rPr>
        <w:t> </w:t>
      </w:r>
      <w:r>
        <w:rPr>
          <w:color w:val="6E6158"/>
        </w:rPr>
        <w:t>practice includes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formation,</w:t>
      </w:r>
      <w:r>
        <w:rPr>
          <w:color w:val="6E6158"/>
          <w:spacing w:val="40"/>
        </w:rPr>
        <w:t> </w:t>
      </w:r>
      <w:r>
        <w:rPr>
          <w:color w:val="6E6158"/>
        </w:rPr>
        <w:t>entity</w:t>
      </w:r>
      <w:r>
        <w:rPr>
          <w:color w:val="6E6158"/>
          <w:spacing w:val="40"/>
        </w:rPr>
        <w:t> </w:t>
      </w:r>
      <w:r>
        <w:rPr>
          <w:color w:val="6E6158"/>
        </w:rPr>
        <w:t>selection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governance,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contracts,</w:t>
      </w:r>
      <w:r>
        <w:rPr>
          <w:color w:val="6E6158"/>
          <w:spacing w:val="40"/>
        </w:rPr>
        <w:t> </w:t>
      </w:r>
      <w:r>
        <w:rPr>
          <w:color w:val="6E6158"/>
        </w:rPr>
        <w:t>mergers and acquisitions, strategic transactions, corporate compliance, and intellectual property-</w:t>
      </w:r>
      <w:r>
        <w:rPr>
          <w:color w:val="6E6158"/>
        </w:rPr>
        <w:t>related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31"/>
        </w:rPr>
        <w:t> </w:t>
      </w:r>
      <w:r>
        <w:rPr>
          <w:color w:val="6E6158"/>
        </w:rPr>
        <w:t>matters.</w:t>
      </w:r>
      <w:r>
        <w:rPr>
          <w:color w:val="6E6158"/>
          <w:spacing w:val="31"/>
        </w:rPr>
        <w:t> </w:t>
      </w:r>
      <w:r>
        <w:rPr>
          <w:color w:val="6E6158"/>
        </w:rPr>
        <w:t>K.J.</w:t>
      </w:r>
      <w:r>
        <w:rPr>
          <w:color w:val="6E6158"/>
          <w:spacing w:val="31"/>
        </w:rPr>
        <w:t> </w:t>
      </w:r>
      <w:r>
        <w:rPr>
          <w:color w:val="6E6158"/>
        </w:rPr>
        <w:t>works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across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variety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industries,</w:t>
      </w:r>
      <w:r>
        <w:rPr>
          <w:color w:val="6E6158"/>
          <w:spacing w:val="31"/>
        </w:rPr>
        <w:t> </w:t>
      </w:r>
      <w:r>
        <w:rPr>
          <w:color w:val="6E6158"/>
        </w:rPr>
        <w:t>including</w:t>
      </w:r>
      <w:r>
        <w:rPr>
          <w:color w:val="6E6158"/>
          <w:spacing w:val="31"/>
        </w:rPr>
        <w:t> </w:t>
      </w:r>
      <w:r>
        <w:rPr>
          <w:color w:val="6E6158"/>
        </w:rPr>
        <w:t>technology,</w:t>
      </w:r>
    </w:p>
    <w:p>
      <w:pPr>
        <w:pStyle w:val="BodyText"/>
        <w:spacing w:line="297" w:lineRule="auto"/>
        <w:ind w:right="663"/>
      </w:pPr>
      <w:r>
        <w:rPr>
          <w:color w:val="6E6158"/>
        </w:rPr>
        <w:t>fashion, entertainment, and sports, helping them navigate legal issues that support growth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long-term business success. He also assists individuals and business owners with select estate</w:t>
      </w:r>
      <w:r>
        <w:rPr>
          <w:color w:val="6E6158"/>
          <w:spacing w:val="40"/>
        </w:rPr>
        <w:t> </w:t>
      </w:r>
      <w:r>
        <w:rPr>
          <w:color w:val="6E6158"/>
        </w:rPr>
        <w:t>planning matters.</w:t>
      </w:r>
    </w:p>
    <w:p>
      <w:pPr>
        <w:pStyle w:val="BodyText"/>
        <w:spacing w:line="292" w:lineRule="auto" w:before="183"/>
        <w:ind w:right="559"/>
        <w:jc w:val="both"/>
      </w:pPr>
      <w:r>
        <w:rPr>
          <w:color w:val="6E6158"/>
        </w:rPr>
        <w:t>K.J. also has a particular focus on the rapidly evolving area of collegiate athletics name, image, and likeness (NIL). He counsels NIL collectives, college athletes, sports agencies, universities, and other</w:t>
      </w:r>
      <w:r>
        <w:rPr>
          <w:color w:val="6E6158"/>
          <w:spacing w:val="40"/>
        </w:rPr>
        <w:t> </w:t>
      </w:r>
      <w:r>
        <w:rPr>
          <w:color w:val="6E6158"/>
        </w:rPr>
        <w:t>industry</w:t>
      </w:r>
      <w:r>
        <w:rPr>
          <w:color w:val="6E6158"/>
          <w:spacing w:val="40"/>
        </w:rPr>
        <w:t> </w:t>
      </w:r>
      <w:r>
        <w:rPr>
          <w:color w:val="6E6158"/>
        </w:rPr>
        <w:t>participants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NCAA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conference</w:t>
      </w:r>
      <w:r>
        <w:rPr>
          <w:color w:val="6E6158"/>
          <w:spacing w:val="40"/>
        </w:rPr>
        <w:t>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</w:rPr>
        <w:t>considerations,</w:t>
      </w:r>
      <w:r>
        <w:rPr>
          <w:color w:val="6E6158"/>
          <w:spacing w:val="40"/>
        </w:rPr>
        <w:t> </w:t>
      </w:r>
      <w:r>
        <w:rPr>
          <w:color w:val="6E6158"/>
        </w:rPr>
        <w:t>deal</w:t>
      </w:r>
    </w:p>
    <w:p>
      <w:pPr>
        <w:pStyle w:val="BodyText"/>
        <w:spacing w:line="292" w:lineRule="auto" w:before="10"/>
        <w:ind w:right="397"/>
      </w:pPr>
      <w:r>
        <w:rPr>
          <w:color w:val="6E6158"/>
        </w:rPr>
        <w:t>structuring, risk management, and the negotiation of NIL agreements, endorsement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sponsorship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licensing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marketing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branding</w:t>
      </w:r>
      <w:r>
        <w:rPr>
          <w:color w:val="6E6158"/>
          <w:spacing w:val="40"/>
        </w:rPr>
        <w:t> </w:t>
      </w:r>
      <w:r>
        <w:rPr>
          <w:color w:val="6E6158"/>
        </w:rPr>
        <w:t>partnerships, and athlete services contracts. As a certified Athlete Agent, K.J. provides practical guidance to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34"/>
        </w:rPr>
        <w:t> </w:t>
      </w:r>
      <w:r>
        <w:rPr>
          <w:color w:val="6E6158"/>
        </w:rPr>
        <w:t>navigating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legal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business</w:t>
      </w:r>
      <w:r>
        <w:rPr>
          <w:color w:val="6E6158"/>
          <w:spacing w:val="34"/>
        </w:rPr>
        <w:t> </w:t>
      </w:r>
      <w:r>
        <w:rPr>
          <w:color w:val="6E6158"/>
        </w:rPr>
        <w:t>challenges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modern</w:t>
      </w:r>
      <w:r>
        <w:rPr>
          <w:color w:val="6E6158"/>
          <w:spacing w:val="34"/>
        </w:rPr>
        <w:t> </w:t>
      </w:r>
      <w:r>
        <w:rPr>
          <w:color w:val="6E6158"/>
        </w:rPr>
        <w:t>sports</w:t>
      </w:r>
      <w:r>
        <w:rPr>
          <w:color w:val="6E6158"/>
          <w:spacing w:val="34"/>
        </w:rPr>
        <w:t> </w:t>
      </w:r>
      <w:r>
        <w:rPr>
          <w:color w:val="6E6158"/>
        </w:rPr>
        <w:t>marketplace.</w:t>
      </w:r>
    </w:p>
    <w:p>
      <w:pPr>
        <w:pStyle w:val="BodyText"/>
        <w:spacing w:line="292" w:lineRule="auto" w:before="206"/>
        <w:ind w:right="663"/>
      </w:pPr>
      <w:r>
        <w:rPr>
          <w:color w:val="6E6158"/>
        </w:rPr>
        <w:t>Prior to joining Fennemore, K.J. served as a legal extern with Klutch Sports Group, where he</w:t>
      </w:r>
      <w:r>
        <w:rPr>
          <w:color w:val="6E6158"/>
          <w:spacing w:val="40"/>
        </w:rPr>
        <w:t> </w:t>
      </w:r>
      <w:r>
        <w:rPr>
          <w:color w:val="6E6158"/>
        </w:rPr>
        <w:t>assisted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drafting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negotiating</w:t>
      </w:r>
      <w:r>
        <w:rPr>
          <w:color w:val="6E6158"/>
          <w:spacing w:val="40"/>
        </w:rPr>
        <w:t> </w:t>
      </w:r>
      <w:r>
        <w:rPr>
          <w:color w:val="6E6158"/>
        </w:rPr>
        <w:t>athlete</w:t>
      </w:r>
      <w:r>
        <w:rPr>
          <w:color w:val="6E6158"/>
          <w:spacing w:val="40"/>
        </w:rPr>
        <w:t> </w:t>
      </w:r>
      <w:r>
        <w:rPr>
          <w:color w:val="6E6158"/>
        </w:rPr>
        <w:t>representation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endorsement</w:t>
      </w:r>
    </w:p>
    <w:p>
      <w:pPr>
        <w:pStyle w:val="BodyText"/>
        <w:spacing w:line="302" w:lineRule="auto" w:before="1"/>
      </w:pPr>
      <w:r>
        <w:rPr>
          <w:color w:val="6E6158"/>
        </w:rPr>
        <w:t>contracts, sponsorship agreements, and other sports-related commercial transactions. He </w:t>
      </w:r>
      <w:r>
        <w:rPr>
          <w:color w:val="6E6158"/>
        </w:rPr>
        <w:t>also</w:t>
      </w:r>
      <w:r>
        <w:rPr>
          <w:color w:val="6E6158"/>
          <w:spacing w:val="40"/>
        </w:rPr>
        <w:t> </w:t>
      </w:r>
      <w:r>
        <w:rPr>
          <w:color w:val="6E6158"/>
        </w:rPr>
        <w:t>conducted</w:t>
      </w:r>
      <w:r>
        <w:rPr>
          <w:color w:val="6E6158"/>
          <w:spacing w:val="37"/>
        </w:rPr>
        <w:t> </w:t>
      </w:r>
      <w:r>
        <w:rPr>
          <w:color w:val="6E6158"/>
        </w:rPr>
        <w:t>legal</w:t>
      </w:r>
      <w:r>
        <w:rPr>
          <w:color w:val="6E6158"/>
          <w:spacing w:val="37"/>
        </w:rPr>
        <w:t> </w:t>
      </w:r>
      <w:r>
        <w:rPr>
          <w:color w:val="6E6158"/>
        </w:rPr>
        <w:t>research</w:t>
      </w:r>
      <w:r>
        <w:rPr>
          <w:color w:val="6E6158"/>
          <w:spacing w:val="37"/>
        </w:rPr>
        <w:t> </w:t>
      </w:r>
      <w:r>
        <w:rPr>
          <w:color w:val="6E6158"/>
        </w:rPr>
        <w:t>involving</w:t>
      </w:r>
      <w:r>
        <w:rPr>
          <w:color w:val="6E6158"/>
          <w:spacing w:val="37"/>
        </w:rPr>
        <w:t> </w:t>
      </w:r>
      <w:r>
        <w:rPr>
          <w:color w:val="6E6158"/>
        </w:rPr>
        <w:t>sports</w:t>
      </w:r>
      <w:r>
        <w:rPr>
          <w:color w:val="6E6158"/>
          <w:spacing w:val="37"/>
        </w:rPr>
        <w:t> </w:t>
      </w:r>
      <w:r>
        <w:rPr>
          <w:color w:val="6E6158"/>
        </w:rPr>
        <w:t>contracts,</w:t>
      </w:r>
      <w:r>
        <w:rPr>
          <w:color w:val="6E6158"/>
          <w:spacing w:val="37"/>
        </w:rPr>
        <w:t> </w:t>
      </w:r>
      <w:r>
        <w:rPr>
          <w:color w:val="6E6158"/>
        </w:rPr>
        <w:t>name,</w:t>
      </w:r>
      <w:r>
        <w:rPr>
          <w:color w:val="6E6158"/>
          <w:spacing w:val="37"/>
        </w:rPr>
        <w:t> </w:t>
      </w:r>
      <w:r>
        <w:rPr>
          <w:color w:val="6E6158"/>
        </w:rPr>
        <w:t>image,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likeness</w:t>
      </w:r>
      <w:r>
        <w:rPr>
          <w:color w:val="6E6158"/>
          <w:spacing w:val="37"/>
        </w:rPr>
        <w:t> </w:t>
      </w:r>
      <w:r>
        <w:rPr>
          <w:color w:val="6E6158"/>
        </w:rPr>
        <w:t>(NIL)</w:t>
      </w:r>
    </w:p>
    <w:p>
      <w:pPr>
        <w:pStyle w:val="BodyText"/>
        <w:spacing w:line="292" w:lineRule="auto"/>
        <w:ind w:right="113"/>
      </w:pPr>
      <w:r>
        <w:rPr>
          <w:color w:val="6E6158"/>
        </w:rPr>
        <w:t>regulations, athlete eligibility, and compliance issues. During law school, K.J. completed legal</w:t>
      </w:r>
      <w:r>
        <w:rPr>
          <w:color w:val="6E6158"/>
          <w:spacing w:val="40"/>
        </w:rPr>
        <w:t> </w:t>
      </w:r>
      <w:r>
        <w:rPr>
          <w:color w:val="6E6158"/>
        </w:rPr>
        <w:t>externships with Granderson Des Rochers, the Arizona Coyotes, and the Arizona Department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Gaming,</w:t>
      </w:r>
      <w:r>
        <w:rPr>
          <w:color w:val="6E6158"/>
          <w:spacing w:val="27"/>
        </w:rPr>
        <w:t> </w:t>
      </w:r>
      <w:r>
        <w:rPr>
          <w:color w:val="6E6158"/>
        </w:rPr>
        <w:t>further</w:t>
      </w:r>
      <w:r>
        <w:rPr>
          <w:color w:val="6E6158"/>
          <w:spacing w:val="27"/>
        </w:rPr>
        <w:t> </w:t>
      </w:r>
      <w:r>
        <w:rPr>
          <w:color w:val="6E6158"/>
        </w:rPr>
        <w:t>expanding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experience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sports,</w:t>
      </w:r>
      <w:r>
        <w:rPr>
          <w:color w:val="6E6158"/>
          <w:spacing w:val="27"/>
        </w:rPr>
        <w:t> </w:t>
      </w:r>
      <w:r>
        <w:rPr>
          <w:color w:val="6E6158"/>
        </w:rPr>
        <w:t>gaming,</w:t>
      </w:r>
      <w:r>
        <w:rPr>
          <w:color w:val="6E6158"/>
          <w:spacing w:val="27"/>
        </w:rPr>
        <w:t> </w:t>
      </w:r>
      <w:r>
        <w:rPr>
          <w:color w:val="6E6158"/>
        </w:rPr>
        <w:t>entertainment,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business</w:t>
      </w:r>
      <w:r>
        <w:rPr>
          <w:color w:val="6E6158"/>
          <w:spacing w:val="27"/>
        </w:rPr>
        <w:t> </w:t>
      </w:r>
      <w:r>
        <w:rPr>
          <w:color w:val="6E6158"/>
        </w:rPr>
        <w:t>law.</w:t>
      </w:r>
    </w:p>
    <w:p>
      <w:pPr>
        <w:pStyle w:val="BodyText"/>
        <w:spacing w:before="196"/>
      </w:pPr>
      <w:r>
        <w:rPr>
          <w:color w:val="6E6158"/>
        </w:rPr>
        <w:t>Before</w:t>
      </w:r>
      <w:r>
        <w:rPr>
          <w:color w:val="6E6158"/>
          <w:spacing w:val="9"/>
        </w:rPr>
        <w:t> </w:t>
      </w:r>
      <w:r>
        <w:rPr>
          <w:color w:val="6E6158"/>
        </w:rPr>
        <w:t>pursuing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career,</w:t>
      </w:r>
      <w:r>
        <w:rPr>
          <w:color w:val="6E6158"/>
          <w:spacing w:val="9"/>
        </w:rPr>
        <w:t> </w:t>
      </w:r>
      <w:r>
        <w:rPr>
          <w:color w:val="6E6158"/>
        </w:rPr>
        <w:t>K.J.</w:t>
      </w:r>
      <w:r>
        <w:rPr>
          <w:color w:val="6E6158"/>
          <w:spacing w:val="10"/>
        </w:rPr>
        <w:t> </w:t>
      </w:r>
      <w:r>
        <w:rPr>
          <w:color w:val="6E6158"/>
        </w:rPr>
        <w:t>worked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sales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marketing</w:t>
      </w:r>
      <w:r>
        <w:rPr>
          <w:color w:val="6E6158"/>
          <w:spacing w:val="9"/>
        </w:rPr>
        <w:t> </w:t>
      </w:r>
      <w:r>
        <w:rPr>
          <w:color w:val="6E6158"/>
        </w:rPr>
        <w:t>with</w:t>
      </w:r>
      <w:r>
        <w:rPr>
          <w:color w:val="6E6158"/>
          <w:spacing w:val="10"/>
        </w:rPr>
        <w:t> </w:t>
      </w:r>
      <w:r>
        <w:rPr>
          <w:color w:val="6E6158"/>
        </w:rPr>
        <w:t>Paragon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Marketing</w:t>
      </w:r>
    </w:p>
    <w:p>
      <w:pPr>
        <w:pStyle w:val="BodyText"/>
        <w:spacing w:line="295" w:lineRule="auto" w:before="52"/>
        <w:ind w:right="663"/>
      </w:pPr>
      <w:r>
        <w:rPr>
          <w:color w:val="6E6158"/>
        </w:rPr>
        <w:t>Group, the Atlanta Hawks, the Milwaukee Bucks, Fiserv Forum, Ohio University Ticket </w:t>
      </w:r>
      <w:r>
        <w:rPr>
          <w:color w:val="6E6158"/>
        </w:rPr>
        <w:t>Operations,</w:t>
      </w:r>
      <w:r>
        <w:rPr>
          <w:color w:val="6E6158"/>
          <w:spacing w:val="40"/>
        </w:rPr>
        <w:t> </w:t>
      </w:r>
      <w:r>
        <w:rPr>
          <w:color w:val="6E6158"/>
        </w:rPr>
        <w:t>and the Southern Ohio Copperheads Baseball Team. His firsthand experience in professional</w:t>
      </w:r>
      <w:r>
        <w:rPr>
          <w:color w:val="6E6158"/>
          <w:spacing w:val="40"/>
        </w:rPr>
        <w:t> </w:t>
      </w:r>
      <w:r>
        <w:rPr>
          <w:color w:val="6E6158"/>
        </w:rPr>
        <w:t>sports and sports marketing gives him valuable insight into the business objectives of athletes,</w:t>
      </w:r>
      <w:r>
        <w:rPr>
          <w:color w:val="6E6158"/>
          <w:spacing w:val="40"/>
        </w:rPr>
        <w:t> </w:t>
      </w:r>
      <w:r>
        <w:rPr>
          <w:color w:val="6E6158"/>
        </w:rPr>
        <w:t>sports organizations, brands, and corporate partners.</w:t>
      </w:r>
    </w:p>
    <w:p>
      <w:pPr>
        <w:pStyle w:val="BodyText"/>
        <w:spacing w:line="292" w:lineRule="auto" w:before="196"/>
        <w:ind w:right="663"/>
      </w:pPr>
      <w:r>
        <w:rPr>
          <w:color w:val="6E6158"/>
        </w:rPr>
        <w:t>Outside the office, K.J. enjoys playing basketball and tennis, traveling, and discovering </w:t>
      </w:r>
      <w:r>
        <w:rPr>
          <w:color w:val="6E6158"/>
        </w:rPr>
        <w:t>local</w:t>
      </w:r>
      <w:r>
        <w:rPr>
          <w:color w:val="6E6158"/>
          <w:spacing w:val="40"/>
        </w:rPr>
        <w:t> </w:t>
      </w:r>
      <w:r>
        <w:rPr>
          <w:color w:val="6E6158"/>
        </w:rPr>
        <w:t>donut</w:t>
      </w:r>
      <w:r>
        <w:rPr>
          <w:color w:val="6E6158"/>
          <w:spacing w:val="16"/>
        </w:rPr>
        <w:t> </w:t>
      </w:r>
      <w:r>
        <w:rPr>
          <w:color w:val="6E6158"/>
        </w:rPr>
        <w:t>shops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ice</w:t>
      </w:r>
      <w:r>
        <w:rPr>
          <w:color w:val="6E6158"/>
          <w:spacing w:val="16"/>
        </w:rPr>
        <w:t> </w:t>
      </w:r>
      <w:r>
        <w:rPr>
          <w:color w:val="6E6158"/>
        </w:rPr>
        <w:t>cream</w:t>
      </w:r>
      <w:r>
        <w:rPr>
          <w:color w:val="6E6158"/>
          <w:spacing w:val="16"/>
        </w:rPr>
        <w:t> </w:t>
      </w:r>
      <w:r>
        <w:rPr>
          <w:color w:val="6E6158"/>
        </w:rPr>
        <w:t>parlors</w:t>
      </w:r>
      <w:r>
        <w:rPr>
          <w:color w:val="6E6158"/>
          <w:spacing w:val="16"/>
        </w:rPr>
        <w:t> </w:t>
      </w:r>
      <w:r>
        <w:rPr>
          <w:color w:val="6E6158"/>
        </w:rPr>
        <w:t>wherever</w:t>
      </w:r>
      <w:r>
        <w:rPr>
          <w:color w:val="6E6158"/>
          <w:spacing w:val="16"/>
        </w:rPr>
        <w:t> </w:t>
      </w:r>
      <w:r>
        <w:rPr>
          <w:color w:val="6E6158"/>
        </w:rPr>
        <w:t>he</w:t>
      </w:r>
      <w:r>
        <w:rPr>
          <w:color w:val="6E6158"/>
          <w:spacing w:val="16"/>
        </w:rPr>
        <w:t> </w:t>
      </w:r>
      <w:r>
        <w:rPr>
          <w:color w:val="6E6158"/>
        </w:rPr>
        <w:t>goes.</w:t>
      </w:r>
      <w:r>
        <w:rPr>
          <w:color w:val="6E6158"/>
          <w:spacing w:val="16"/>
        </w:rPr>
        <w:t> </w:t>
      </w:r>
      <w:r>
        <w:rPr>
          <w:color w:val="6E6158"/>
        </w:rPr>
        <w:t>He</w:t>
      </w:r>
      <w:r>
        <w:rPr>
          <w:color w:val="6E6158"/>
          <w:spacing w:val="16"/>
        </w:rPr>
        <w:t> </w:t>
      </w:r>
      <w:r>
        <w:rPr>
          <w:color w:val="6E6158"/>
        </w:rPr>
        <w:t>is</w:t>
      </w:r>
      <w:r>
        <w:rPr>
          <w:color w:val="6E6158"/>
          <w:spacing w:val="16"/>
        </w:rPr>
        <w:t> </w:t>
      </w:r>
      <w:r>
        <w:rPr>
          <w:color w:val="6E6158"/>
        </w:rPr>
        <w:t>also</w:t>
      </w:r>
      <w:r>
        <w:rPr>
          <w:color w:val="6E6158"/>
          <w:spacing w:val="16"/>
        </w:rPr>
        <w:t> </w:t>
      </w:r>
      <w:r>
        <w:rPr>
          <w:color w:val="6E6158"/>
        </w:rPr>
        <w:t>an</w:t>
      </w:r>
      <w:r>
        <w:rPr>
          <w:color w:val="6E6158"/>
          <w:spacing w:val="16"/>
        </w:rPr>
        <w:t> </w:t>
      </w:r>
      <w:r>
        <w:rPr>
          <w:color w:val="6E6158"/>
        </w:rPr>
        <w:t>avid</w:t>
      </w:r>
      <w:r>
        <w:rPr>
          <w:color w:val="6E6158"/>
          <w:spacing w:val="16"/>
        </w:rPr>
        <w:t> </w:t>
      </w:r>
      <w:r>
        <w:rPr>
          <w:color w:val="6E6158"/>
        </w:rPr>
        <w:t>sports</w:t>
      </w:r>
      <w:r>
        <w:rPr>
          <w:color w:val="6E6158"/>
          <w:spacing w:val="16"/>
        </w:rPr>
        <w:t> </w:t>
      </w:r>
      <w:r>
        <w:rPr>
          <w:color w:val="6E6158"/>
        </w:rPr>
        <w:t>video</w:t>
      </w:r>
      <w:r>
        <w:rPr>
          <w:color w:val="6E6158"/>
          <w:spacing w:val="16"/>
        </w:rPr>
        <w:t> </w:t>
      </w:r>
      <w:r>
        <w:rPr>
          <w:color w:val="6E6158"/>
        </w:rPr>
        <w:t>game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enthusiast,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favorites</w:t>
      </w:r>
      <w:r>
        <w:rPr>
          <w:color w:val="6E6158"/>
          <w:spacing w:val="12"/>
        </w:rPr>
        <w:t> </w:t>
      </w:r>
      <w:r>
        <w:rPr>
          <w:color w:val="6E6158"/>
        </w:rPr>
        <w:t>including</w:t>
      </w:r>
      <w:r>
        <w:rPr>
          <w:color w:val="6E6158"/>
          <w:spacing w:val="13"/>
        </w:rPr>
        <w:t> </w:t>
      </w:r>
      <w:r>
        <w:rPr>
          <w:color w:val="6E6158"/>
        </w:rPr>
        <w:t>NBA</w:t>
      </w:r>
      <w:r>
        <w:rPr>
          <w:color w:val="6E6158"/>
          <w:spacing w:val="12"/>
        </w:rPr>
        <w:t> </w:t>
      </w:r>
      <w:r>
        <w:rPr>
          <w:color w:val="6E6158"/>
        </w:rPr>
        <w:t>2K,</w:t>
      </w:r>
      <w:r>
        <w:rPr>
          <w:color w:val="6E6158"/>
          <w:spacing w:val="12"/>
        </w:rPr>
        <w:t> </w:t>
      </w:r>
      <w:r>
        <w:rPr>
          <w:color w:val="6E6158"/>
        </w:rPr>
        <w:t>Madden,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EA</w:t>
      </w:r>
      <w:r>
        <w:rPr>
          <w:color w:val="6E6158"/>
          <w:spacing w:val="12"/>
        </w:rPr>
        <w:t> </w:t>
      </w:r>
      <w:r>
        <w:rPr>
          <w:color w:val="6E6158"/>
        </w:rPr>
        <w:t>Sports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FC.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12" w:lineRule="auto"/>
        <w:ind w:left="343" w:right="3235" w:hanging="245"/>
      </w:pPr>
      <w:r>
        <w:rPr>
          <w:color w:val="6E6158"/>
        </w:rPr>
        <w:t>J.D.,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Arizona State University College of Law, Outstanding Graduate Award Arizona State University College of Law, Dean’s Award Sports and Entertainment Law Journal Zealous Leader Award</w:t>
      </w:r>
    </w:p>
    <w:p>
      <w:pPr>
        <w:pStyle w:val="BodyText"/>
        <w:spacing w:line="302" w:lineRule="auto" w:before="9"/>
        <w:ind w:right="663"/>
      </w:pPr>
      <w:r>
        <w:rPr>
          <w:color w:val="6E6158"/>
        </w:rPr>
        <w:t>MSLB, Master of Sports Law and Business, Arizona State University, Sandra Day O’Conner </w:t>
      </w:r>
      <w:r>
        <w:rPr>
          <w:color w:val="6E6158"/>
        </w:rPr>
        <w:t>College</w:t>
      </w:r>
      <w:r>
        <w:rPr>
          <w:color w:val="6E6158"/>
          <w:spacing w:val="80"/>
        </w:rPr>
        <w:t> </w:t>
      </w:r>
      <w:r>
        <w:rPr>
          <w:color w:val="6E6158"/>
        </w:rPr>
        <w:t>of Law</w:t>
      </w:r>
    </w:p>
    <w:p>
      <w:pPr>
        <w:pStyle w:val="BodyText"/>
        <w:spacing w:line="420" w:lineRule="auto" w:before="88"/>
        <w:ind w:right="3235" w:firstLine="244"/>
      </w:pPr>
      <w:r>
        <w:rPr>
          <w:color w:val="6E6158"/>
        </w:rPr>
        <w:t>Arizona State University College of Law, Outstanding </w:t>
      </w:r>
      <w:r>
        <w:rPr>
          <w:color w:val="6E6158"/>
        </w:rPr>
        <w:t>Graduate B.S.M, Ohio University, College of Business</w:t>
      </w:r>
    </w:p>
    <w:p>
      <w:pPr>
        <w:pStyle w:val="BodyText"/>
        <w:spacing w:line="207" w:lineRule="exact"/>
        <w:ind w:left="343"/>
      </w:pPr>
      <w:r>
        <w:rPr>
          <w:color w:val="6E6158"/>
        </w:rPr>
        <w:t>Excellence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Leadership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Scholarship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Award</w:t>
      </w:r>
    </w:p>
    <w:p>
      <w:pPr>
        <w:pStyle w:val="BodyText"/>
        <w:spacing w:line="393" w:lineRule="auto" w:before="182"/>
        <w:ind w:left="343" w:right="5228" w:hanging="245"/>
      </w:pPr>
      <w:r>
        <w:rPr>
          <w:color w:val="6E6158"/>
        </w:rPr>
        <w:t>B.A., Ohio University, College of </w:t>
      </w:r>
      <w:r>
        <w:rPr>
          <w:color w:val="6E6158"/>
        </w:rPr>
        <w:t>Business</w:t>
      </w:r>
      <w:r>
        <w:rPr>
          <w:color w:val="6E6158"/>
        </w:rPr>
        <w:t> Outstanding Senior Leader Award</w:t>
      </w:r>
    </w:p>
    <w:p>
      <w:pPr>
        <w:pStyle w:val="BodyText"/>
        <w:spacing w:before="14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7052"/>
      </w:pPr>
      <w:r>
        <w:rPr>
          <w:color w:val="6E6158"/>
        </w:rPr>
        <w:t>Business &amp; Finance Intellectual Property Apparel &amp; Fashion Automotive </w:t>
      </w:r>
      <w:r>
        <w:rPr>
          <w:color w:val="6E6158"/>
        </w:rPr>
        <w:t>Dealership</w:t>
      </w:r>
    </w:p>
    <w:p>
      <w:pPr>
        <w:pStyle w:val="Heading1"/>
        <w:spacing w:before="279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Fiesta</w:t>
      </w:r>
      <w:r>
        <w:rPr>
          <w:color w:val="6E6158"/>
          <w:spacing w:val="13"/>
        </w:rPr>
        <w:t> </w:t>
      </w:r>
      <w:r>
        <w:rPr>
          <w:color w:val="6E6158"/>
        </w:rPr>
        <w:t>Bowl</w:t>
      </w:r>
      <w:r>
        <w:rPr>
          <w:color w:val="6E6158"/>
          <w:spacing w:val="14"/>
        </w:rPr>
        <w:t> </w:t>
      </w:r>
      <w:r>
        <w:rPr>
          <w:color w:val="6E6158"/>
        </w:rPr>
        <w:t>McLendon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Award</w:t>
      </w:r>
    </w:p>
    <w:p>
      <w:pPr>
        <w:pStyle w:val="BodyText"/>
        <w:spacing w:before="174"/>
      </w:pPr>
      <w:r>
        <w:rPr>
          <w:color w:val="6E6158"/>
        </w:rPr>
        <w:t>Fennemore</w:t>
      </w:r>
      <w:r>
        <w:rPr>
          <w:color w:val="6E6158"/>
          <w:spacing w:val="13"/>
        </w:rPr>
        <w:t> </w:t>
      </w:r>
      <w:r>
        <w:rPr>
          <w:color w:val="6E6158"/>
        </w:rPr>
        <w:t>Craig,</w:t>
      </w:r>
      <w:r>
        <w:rPr>
          <w:color w:val="6E6158"/>
          <w:spacing w:val="13"/>
        </w:rPr>
        <w:t> </w:t>
      </w:r>
      <w:r>
        <w:rPr>
          <w:color w:val="6E6158"/>
        </w:rPr>
        <w:t>ASU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Diversity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Scholarship/Fellowship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3913"/>
      </w:pPr>
      <w:r>
        <w:rPr>
          <w:color w:val="6E6158"/>
        </w:rPr>
        <w:t>Community Relations Chair, Black Sports </w:t>
      </w:r>
      <w:r>
        <w:rPr>
          <w:color w:val="6E6158"/>
        </w:rPr>
        <w:t>Professionals Member, Forbes BLK</w:t>
      </w:r>
    </w:p>
    <w:p>
      <w:pPr>
        <w:pStyle w:val="BodyText"/>
        <w:spacing w:line="420" w:lineRule="auto" w:before="7"/>
        <w:ind w:right="3235"/>
      </w:pPr>
      <w:r>
        <w:rPr>
          <w:color w:val="6E6158"/>
        </w:rPr>
        <w:t>Member, Black Entertainment and Sports Lawyer </w:t>
      </w:r>
      <w:r>
        <w:rPr>
          <w:color w:val="6E6158"/>
        </w:rPr>
        <w:t>Association Member, Maricopa County Bar Association</w:t>
      </w:r>
    </w:p>
    <w:p>
      <w:pPr>
        <w:pStyle w:val="BodyText"/>
        <w:spacing w:line="420" w:lineRule="auto"/>
        <w:ind w:right="5228"/>
      </w:pPr>
      <w:r>
        <w:rPr>
          <w:color w:val="6E6158"/>
        </w:rPr>
        <w:t>Member, Arizona Black Bar </w:t>
      </w:r>
      <w:r>
        <w:rPr>
          <w:color w:val="6E6158"/>
        </w:rPr>
        <w:t>Association Member, Sports Lawyer Association</w:t>
      </w:r>
    </w:p>
    <w:p>
      <w:pPr>
        <w:pStyle w:val="Heading1"/>
        <w:spacing w:before="288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 w:before="1"/>
        <w:ind w:right="397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Nebraska NIL ruling offers roadmap for structuring safer NIL deals</w:t>
        </w:r>
      </w:hyperlink>
      <w:r>
        <w:rPr>
          <w:color w:val="6E6158"/>
        </w:rPr>
        <w:t>,” Fennemore Blog,</w:t>
      </w:r>
      <w:r>
        <w:rPr>
          <w:color w:val="6E6158"/>
          <w:spacing w:val="40"/>
        </w:rPr>
        <w:t> </w:t>
      </w:r>
      <w:r>
        <w:rPr>
          <w:color w:val="6E6158"/>
        </w:rPr>
        <w:t>June 30, 2026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663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March Madness, NIL and ambush marketing: What brands should include in </w:t>
        </w:r>
        <w:r>
          <w:rPr>
            <w:color w:val="F5821F"/>
          </w:rPr>
          <w:t>their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deals with collegiate basketball stars</w:t>
        </w:r>
      </w:hyperlink>
      <w:r>
        <w:rPr>
          <w:color w:val="6E6158"/>
        </w:rPr>
        <w:t>,” Sports Business Journal, March 16, 2026</w:t>
      </w:r>
    </w:p>
    <w:p>
      <w:pPr>
        <w:pStyle w:val="BodyText"/>
        <w:spacing w:line="292" w:lineRule="auto" w:before="132"/>
        <w:ind w:right="663"/>
      </w:pPr>
      <w:r>
        <w:rPr>
          <w:color w:val="6E6158"/>
        </w:rPr>
        <w:t>Co-Author, “</w:t>
      </w:r>
      <w:hyperlink r:id="rId13">
        <w:r>
          <w:rPr>
            <w:color w:val="F5821F"/>
          </w:rPr>
          <w:t>Influencer-Athletes at the Olympics and on Campus: The Contract Pitfalls Are </w:t>
        </w:r>
        <w:r>
          <w:rPr>
            <w:color w:val="F5821F"/>
          </w:rPr>
          <w:t>the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Same</w:t>
        </w:r>
      </w:hyperlink>
      <w:r>
        <w:rPr>
          <w:color w:val="6E6158"/>
        </w:rPr>
        <w:t>,” Fennemore Blog, February 13, 2026</w:t>
      </w:r>
    </w:p>
    <w:p>
      <w:pPr>
        <w:pStyle w:val="BodyText"/>
        <w:spacing w:line="292" w:lineRule="auto" w:before="123"/>
        <w:ind w:right="919"/>
      </w:pPr>
      <w:r>
        <w:rPr>
          <w:color w:val="6E6158"/>
        </w:rPr>
        <w:t>Co-Author, “</w:t>
      </w:r>
      <w:hyperlink r:id="rId14">
        <w:r>
          <w:rPr>
            <w:color w:val="F5821F"/>
          </w:rPr>
          <w:t>NCAA settlement, Arizona’s SB 1615 reshaping student-athlete compensation </w:t>
        </w:r>
        <w:r>
          <w:rPr>
            <w:color w:val="F5821F"/>
          </w:rPr>
          <w:t>—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here’s how</w:t>
        </w:r>
      </w:hyperlink>
      <w:r>
        <w:rPr>
          <w:color w:val="6E6158"/>
        </w:rPr>
        <w:t>,” Wrangler News Independent, July 3, 2025</w:t>
      </w:r>
    </w:p>
    <w:p>
      <w:pPr>
        <w:pStyle w:val="BodyText"/>
        <w:spacing w:before="131"/>
      </w:pP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5"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new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chapter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college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athletics</w:t>
        </w:r>
      </w:hyperlink>
      <w:r>
        <w:rPr>
          <w:color w:val="6E6158"/>
        </w:rPr>
        <w:t>,”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Capitol</w:t>
      </w:r>
      <w:r>
        <w:rPr>
          <w:color w:val="6E6158"/>
          <w:spacing w:val="11"/>
        </w:rPr>
        <w:t> </w:t>
      </w:r>
      <w:r>
        <w:rPr>
          <w:color w:val="6E6158"/>
        </w:rPr>
        <w:t>Times,</w:t>
      </w:r>
      <w:r>
        <w:rPr>
          <w:color w:val="6E6158"/>
          <w:spacing w:val="11"/>
        </w:rPr>
        <w:t> </w:t>
      </w:r>
      <w:r>
        <w:rPr>
          <w:color w:val="6E6158"/>
        </w:rPr>
        <w:t>July</w:t>
      </w:r>
      <w:r>
        <w:rPr>
          <w:color w:val="6E6158"/>
          <w:spacing w:val="10"/>
        </w:rPr>
        <w:t> </w:t>
      </w:r>
      <w:r>
        <w:rPr>
          <w:color w:val="6E6158"/>
        </w:rPr>
        <w:t>2,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663"/>
      </w:pPr>
      <w:r>
        <w:rPr>
          <w:color w:val="6E6158"/>
        </w:rPr>
        <w:t>Co-Author, “</w:t>
      </w:r>
      <w:hyperlink r:id="rId16">
        <w:r>
          <w:rPr>
            <w:color w:val="F5821F"/>
          </w:rPr>
          <w:t>Finally, Arizona schools will pay student athletes. But it could cost you | Opinion</w:t>
        </w:r>
      </w:hyperlink>
      <w:r>
        <w:rPr>
          <w:color w:val="6E6158"/>
        </w:rPr>
        <w:t>,” AZ</w:t>
      </w:r>
      <w:r>
        <w:rPr>
          <w:color w:val="6E6158"/>
          <w:spacing w:val="40"/>
        </w:rPr>
        <w:t> </w:t>
      </w:r>
      <w:r>
        <w:rPr>
          <w:color w:val="6E6158"/>
        </w:rPr>
        <w:t>Central, July 2, 2025</w:t>
      </w:r>
    </w:p>
    <w:p>
      <w:pPr>
        <w:pStyle w:val="BodyText"/>
        <w:spacing w:line="302" w:lineRule="auto" w:before="124"/>
        <w:ind w:right="663"/>
      </w:pPr>
      <w:r>
        <w:rPr>
          <w:color w:val="6E6158"/>
        </w:rPr>
        <w:t>Co-Author, “</w:t>
      </w:r>
      <w:hyperlink r:id="rId17">
        <w:r>
          <w:rPr>
            <w:color w:val="F5821F"/>
          </w:rPr>
          <w:t>NIL Agents: The Good, the Bad, and the Unregulated</w:t>
        </w:r>
      </w:hyperlink>
      <w:r>
        <w:rPr>
          <w:color w:val="6E6158"/>
        </w:rPr>
        <w:t>,” Fennemore Blog, March 4,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12"/>
        <w:ind w:right="663"/>
      </w:pPr>
      <w:r>
        <w:rPr>
          <w:color w:val="6E6158"/>
        </w:rPr>
        <w:t>Co-Author, “</w:t>
      </w:r>
      <w:hyperlink r:id="rId18">
        <w:r>
          <w:rPr>
            <w:color w:val="F5821F"/>
          </w:rPr>
          <w:t>A patchwork of name, image and likeness agent regulations leaves student-</w:t>
        </w:r>
        <w:r>
          <w:rPr>
            <w:color w:val="F5821F"/>
          </w:rPr>
          <w:t>athletes</w:t>
        </w:r>
      </w:hyperlink>
      <w:r>
        <w:rPr>
          <w:color w:val="F5821F"/>
        </w:rPr>
        <w:t> </w:t>
      </w:r>
      <w:hyperlink r:id="rId18">
        <w:r>
          <w:rPr>
            <w:color w:val="F5821F"/>
          </w:rPr>
          <w:t>largely unprotected,</w:t>
        </w:r>
      </w:hyperlink>
      <w:r>
        <w:rPr>
          <w:color w:val="6E6158"/>
        </w:rPr>
        <w:t>” Phoenix Business Journal, March 1, 2025</w:t>
      </w:r>
    </w:p>
    <w:p>
      <w:pPr>
        <w:pStyle w:val="BodyText"/>
        <w:spacing w:line="302" w:lineRule="auto" w:before="124"/>
        <w:ind w:right="663"/>
      </w:pPr>
      <w:r>
        <w:rPr>
          <w:color w:val="6E6158"/>
        </w:rPr>
        <w:t>Featured, “</w:t>
      </w:r>
      <w:hyperlink r:id="rId19">
        <w:r>
          <w:rPr>
            <w:color w:val="F5821F"/>
          </w:rPr>
          <w:t>Meet recent grads beginning their careers right after commencement</w:t>
        </w:r>
      </w:hyperlink>
      <w:r>
        <w:rPr>
          <w:color w:val="6E6158"/>
        </w:rPr>
        <w:t>,” ASU </w:t>
      </w:r>
      <w:r>
        <w:rPr>
          <w:color w:val="6E6158"/>
        </w:rPr>
        <w:t>News,</w:t>
      </w:r>
      <w:r>
        <w:rPr>
          <w:color w:val="6E6158"/>
          <w:spacing w:val="40"/>
        </w:rPr>
        <w:t> </w:t>
      </w:r>
      <w:r>
        <w:rPr>
          <w:color w:val="6E6158"/>
        </w:rPr>
        <w:t>May 8, 2024</w:t>
      </w:r>
    </w:p>
    <w:p>
      <w:pPr>
        <w:pStyle w:val="BodyText"/>
        <w:spacing w:line="292" w:lineRule="auto" w:before="112"/>
        <w:ind w:right="663"/>
      </w:pPr>
      <w:r>
        <w:rPr>
          <w:color w:val="6E6158"/>
        </w:rPr>
        <w:t>Author, “The Ten-Cent Infrastructure of a Billion-Dollar Industry,” Arizona State Sports </w:t>
      </w:r>
      <w:r>
        <w:rPr>
          <w:color w:val="6E6158"/>
        </w:rPr>
        <w:t>and Entertainment Law Journal</w:t>
      </w:r>
    </w:p>
    <w:p>
      <w:pPr>
        <w:pStyle w:val="BodyText"/>
        <w:spacing w:before="132"/>
      </w:pPr>
      <w:r>
        <w:rPr>
          <w:color w:val="6E6158"/>
        </w:rPr>
        <w:t>Author,</w:t>
      </w:r>
      <w:r>
        <w:rPr>
          <w:color w:val="6E6158"/>
          <w:spacing w:val="13"/>
        </w:rPr>
        <w:t> </w:t>
      </w:r>
      <w:r>
        <w:rPr>
          <w:color w:val="6E6158"/>
        </w:rPr>
        <w:t>“Adverse</w:t>
      </w:r>
      <w:r>
        <w:rPr>
          <w:color w:val="6E6158"/>
          <w:spacing w:val="14"/>
        </w:rPr>
        <w:t> </w:t>
      </w:r>
      <w:r>
        <w:rPr>
          <w:color w:val="6E6158"/>
        </w:rPr>
        <w:t>Advertisement</w:t>
      </w:r>
      <w:r>
        <w:rPr>
          <w:color w:val="6E6158"/>
          <w:spacing w:val="13"/>
        </w:rPr>
        <w:t> </w:t>
      </w:r>
      <w:r>
        <w:rPr>
          <w:color w:val="6E6158"/>
        </w:rPr>
        <w:t>Galore,”</w:t>
      </w:r>
      <w:r>
        <w:rPr>
          <w:color w:val="6E6158"/>
          <w:spacing w:val="14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Sports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Entertainment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Journal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krussell@fennemorelaw.com" TargetMode="External"/><Relationship Id="rId11" Type="http://schemas.openxmlformats.org/officeDocument/2006/relationships/hyperlink" Target="https://www.fennemorelaw.com/nebraska-nil-ruling-offers-roadmap-for-structuring-safer-nil-deals/" TargetMode="External"/><Relationship Id="rId12" Type="http://schemas.openxmlformats.org/officeDocument/2006/relationships/hyperlink" Target="https://www.sportsbusinessjournal.com/Articles/2026/03/16/march-madness-nil-and-ambush-marketing-what-brands-should-include-in-their-deals-with-collegiate-basketball-stars/" TargetMode="External"/><Relationship Id="rId13" Type="http://schemas.openxmlformats.org/officeDocument/2006/relationships/hyperlink" Target="https://www.fennemorelaw.com/influencer-athletes-at-the-olympics-and-on-campus-the-contract-pitfalls-are-the-same/" TargetMode="External"/><Relationship Id="rId14" Type="http://schemas.openxmlformats.org/officeDocument/2006/relationships/hyperlink" Target="https://www.yourvalley.net/tempe-independent/stories/ncaa-settlement-arizonas-sb-1615-reshaping-student-athlete-compensation-heres-how%2C596882" TargetMode="External"/><Relationship Id="rId15" Type="http://schemas.openxmlformats.org/officeDocument/2006/relationships/hyperlink" Target="https://azcapitoltimes.com/news/2025/07/02/a-new-chapter-in-college-athletics/" TargetMode="External"/><Relationship Id="rId16" Type="http://schemas.openxmlformats.org/officeDocument/2006/relationships/hyperlink" Target="https://www.azcentral.com/story/opinion/op-ed/2025/07/02/nil-deal-college-money-arizona-confusing/84342994007/" TargetMode="External"/><Relationship Id="rId17" Type="http://schemas.openxmlformats.org/officeDocument/2006/relationships/hyperlink" Target="https://www.fennemorelaw.com/nil-agents-the-good-the-bad-and-the-unregulated/" TargetMode="External"/><Relationship Id="rId18" Type="http://schemas.openxmlformats.org/officeDocument/2006/relationships/hyperlink" Target="https://www.bizjournals.com/phoenix/news/2025/03/01/name-image-likeness-regulations-student-athletes.html" TargetMode="External"/><Relationship Id="rId19" Type="http://schemas.openxmlformats.org/officeDocument/2006/relationships/hyperlink" Target="https://news.asu.edu/20240508-sun-devil-community-meet-recent-grads-beginning-their-careers-right-after-commencemen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K.J. Russell - Fennemore</dc:title>
  <dcterms:created xsi:type="dcterms:W3CDTF">2026-07-23T18:40:59Z</dcterms:created>
  <dcterms:modified xsi:type="dcterms:W3CDTF">2026-07-23T18:40:59Z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v10.0.20182.1</vt:lpwstr>
  </property>
  <property fmtid="{D5CDD505-2E9C-101B-9397-08002B2CF9AE}" pid="3" name="Created">
    <vt:filetime>2026-07-23T00:00:00Z</vt:filetime>
  </property>
  <property fmtid="{D5CDD505-2E9C-101B-9397-08002B2CF9AE}" pid="4" name="Creator">
    <vt:lpwstr>Mozilla/5.0 (X11; Linux x86_64) AppleWebKit/537.36 (KHTML, like Gecko) HeadlessChrome/150.0.0.0 Safari/537.36</vt:lpwstr>
  </property>
  <property fmtid="{D5CDD505-2E9C-101B-9397-08002B2CF9AE}" pid="5" name="LastSaved">
    <vt:filetime>2026-07-23T00:00:00Z</vt:filetime>
  </property>
  <property fmtid="{D5CDD505-2E9C-101B-9397-08002B2CF9AE}" pid="6" name="Producer">
    <vt:lpwstr>Skia/PDF m150</vt:lpwstr>
  </property>
</Properties>
</file>