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68"/>
        <w:ind w:left="0"/>
        <w:rPr>
          <w:rFonts w:ascii="Times New Roman"/>
          <w:sz w:val="24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848486</wp:posOffset>
                </wp:positionH>
                <wp:positionV relativeFrom="paragraph">
                  <wp:posOffset>-4729727</wp:posOffset>
                </wp:positionV>
                <wp:extent cx="6071870" cy="48133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813300"/>
                          <a:chExt cx="6071870" cy="48133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Susan Rosenfiel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750499" y="763308"/>
                            <a:ext cx="161925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SUSAN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STONE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ROSENFIELD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Intellectual</w:t>
                                </w:r>
                                <w:r>
                                  <w:rPr>
                                    <w:color w:val="FFFFFF"/>
                                    <w:spacing w:val="8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Property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133494"/>
                            <a:ext cx="19558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602.916.5317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602.916.5517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srosenfield@fennemorelaw.com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678873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318391" y="3756030"/>
                            <a:ext cx="3451225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-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success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whether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have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tough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problem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deal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with,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but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whether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it’s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same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problem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had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last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year.</w:t>
                              </w:r>
                            </w:p>
                            <w:p>
                              <w:pPr>
                                <w:spacing w:before="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John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Foster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Dulles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678873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72.419525pt;width:478.1pt;height:379pt;mso-position-horizontal-relative:page;mso-position-vertical-relative:paragraph;z-index:-15809536" id="docshapegroup1" coordorigin="1336,-7448" coordsize="9562,7580">
                <v:rect style="position:absolute;left:1336;top:-2469;width:9562;height:2360" id="docshape2" filled="true" fillcolor="#002e6d" stroked="false">
                  <v:fill type="solid"/>
                </v:rect>
                <v:shape style="position:absolute;left:1336;top:-7449;width:2165;height:424" type="#_x0000_t75" id="docshape3" alt="Fennemore" href="https://www.fennemorelaw.com/" stroked="false">
                  <v:imagedata r:id="rId5" o:title=""/>
                </v:shape>
                <v:shape style="position:absolute;left:1336;top:-7026;width:4785;height:4557" type="#_x0000_t75" id="docshape4" alt="Susan Rosenfield" stroked="false">
                  <v:imagedata r:id="rId7" o:title=""/>
                </v:shape>
                <v:rect style="position:absolute;left:6121;top:-7026;width:4777;height:4557" id="docshape5" filled="true" fillcolor="#262424" stroked="false">
                  <v:fill type="solid"/>
                </v:rect>
                <v:shape style="position:absolute;left:6837;top:-4861;width:3337;height:505" id="docshape6" coordorigin="6837,-4861" coordsize="3337,505" path="m10174,-4364l6837,-4364,6837,-4356,10174,-4356,10174,-4364xm10174,-4861l6837,-4861,6837,-4853,10174,-4853,10174,-486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242;top:-6247;width:2550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SUSAN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STONE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ROSENFIELD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Intellectual</w:t>
                          </w:r>
                          <w:r>
                            <w:rPr>
                              <w:color w:val="FFFFFF"/>
                              <w:spacing w:val="8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Property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089;width:3080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602.916.5317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602.916.5517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srosenfield@fennemorelaw.com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412;top:-1534;width:5435;height:770" type="#_x0000_t202" id="docshape10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-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of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success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not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whether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have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tough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problem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deal </w:t>
                        </w:r>
                        <w:r>
                          <w:rPr>
                            <w:color w:val="FFFFFF"/>
                            <w:sz w:val="16"/>
                          </w:rPr>
                          <w:t>with,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but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whether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it’s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same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problem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had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last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year.</w:t>
                        </w:r>
                      </w:p>
                      <w:p>
                        <w:pPr>
                          <w:spacing w:before="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John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Foster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Dulles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2E6B"/>
        </w:rPr>
        <w:t>SUSAN</w:t>
      </w:r>
      <w:r>
        <w:rPr>
          <w:color w:val="002E6B"/>
          <w:spacing w:val="8"/>
        </w:rPr>
        <w:t> </w:t>
      </w:r>
      <w:r>
        <w:rPr>
          <w:color w:val="002E6B"/>
        </w:rPr>
        <w:t>STONE</w:t>
      </w:r>
      <w:r>
        <w:rPr>
          <w:color w:val="002E6B"/>
          <w:spacing w:val="8"/>
        </w:rPr>
        <w:t> </w:t>
      </w:r>
      <w:r>
        <w:rPr>
          <w:color w:val="002E6B"/>
          <w:spacing w:val="-2"/>
        </w:rPr>
        <w:t>ROSENFIELD</w:t>
      </w:r>
    </w:p>
    <w:p>
      <w:pPr>
        <w:pStyle w:val="BodyText"/>
        <w:spacing w:line="302" w:lineRule="auto" w:before="146"/>
        <w:ind w:right="218"/>
      </w:pPr>
      <w:r>
        <w:rPr>
          <w:color w:val="6E6158"/>
        </w:rPr>
        <w:t>Susan Rosenfield is the Chairperson of our intellectual property and IP litigation practice group,</w:t>
      </w:r>
      <w:r>
        <w:rPr>
          <w:color w:val="6E6158"/>
          <w:spacing w:val="40"/>
        </w:rPr>
        <w:t> </w:t>
      </w:r>
      <w:r>
        <w:rPr>
          <w:color w:val="6E6158"/>
        </w:rPr>
        <w:t>where</w:t>
      </w:r>
      <w:r>
        <w:rPr>
          <w:color w:val="6E6158"/>
          <w:spacing w:val="29"/>
        </w:rPr>
        <w:t> </w:t>
      </w:r>
      <w:r>
        <w:rPr>
          <w:color w:val="6E6158"/>
        </w:rPr>
        <w:t>she</w:t>
      </w:r>
      <w:r>
        <w:rPr>
          <w:color w:val="6E6158"/>
          <w:spacing w:val="29"/>
        </w:rPr>
        <w:t> </w:t>
      </w:r>
      <w:r>
        <w:rPr>
          <w:color w:val="6E6158"/>
        </w:rPr>
        <w:t>counsels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assists</w:t>
      </w:r>
      <w:r>
        <w:rPr>
          <w:color w:val="6E6158"/>
          <w:spacing w:val="29"/>
        </w:rPr>
        <w:t> </w:t>
      </w:r>
      <w:r>
        <w:rPr>
          <w:color w:val="6E6158"/>
        </w:rPr>
        <w:t>clients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adoption,</w:t>
      </w:r>
      <w:r>
        <w:rPr>
          <w:color w:val="6E6158"/>
          <w:spacing w:val="29"/>
        </w:rPr>
        <w:t> </w:t>
      </w:r>
      <w:r>
        <w:rPr>
          <w:color w:val="6E6158"/>
        </w:rPr>
        <w:t>defense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enforcement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patent,</w:t>
      </w:r>
    </w:p>
    <w:p>
      <w:pPr>
        <w:pStyle w:val="BodyText"/>
        <w:spacing w:line="295" w:lineRule="auto"/>
        <w:ind w:right="218"/>
      </w:pPr>
      <w:r>
        <w:rPr>
          <w:color w:val="6E6158"/>
        </w:rPr>
        <w:t>trademark,</w:t>
      </w:r>
      <w:r>
        <w:rPr>
          <w:color w:val="6E6158"/>
          <w:spacing w:val="29"/>
        </w:rPr>
        <w:t> </w:t>
      </w:r>
      <w:r>
        <w:rPr>
          <w:color w:val="6E6158"/>
        </w:rPr>
        <w:t>copyright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trade</w:t>
      </w:r>
      <w:r>
        <w:rPr>
          <w:color w:val="6E6158"/>
          <w:spacing w:val="29"/>
        </w:rPr>
        <w:t> </w:t>
      </w:r>
      <w:r>
        <w:rPr>
          <w:color w:val="6E6158"/>
        </w:rPr>
        <w:t>secret</w:t>
      </w:r>
      <w:r>
        <w:rPr>
          <w:color w:val="6E6158"/>
          <w:spacing w:val="29"/>
        </w:rPr>
        <w:t> </w:t>
      </w:r>
      <w:r>
        <w:rPr>
          <w:color w:val="6E6158"/>
        </w:rPr>
        <w:t>rights.</w:t>
      </w:r>
      <w:r>
        <w:rPr>
          <w:color w:val="6E6158"/>
          <w:spacing w:val="80"/>
        </w:rPr>
        <w:t> </w:t>
      </w:r>
      <w:r>
        <w:rPr>
          <w:color w:val="6E6158"/>
        </w:rPr>
        <w:t>Susan</w:t>
      </w:r>
      <w:r>
        <w:rPr>
          <w:color w:val="6E6158"/>
          <w:spacing w:val="29"/>
        </w:rPr>
        <w:t> </w:t>
      </w:r>
      <w:r>
        <w:rPr>
          <w:color w:val="6E6158"/>
        </w:rPr>
        <w:t>also</w:t>
      </w:r>
      <w:r>
        <w:rPr>
          <w:color w:val="6E6158"/>
          <w:spacing w:val="29"/>
        </w:rPr>
        <w:t> </w:t>
      </w:r>
      <w:r>
        <w:rPr>
          <w:color w:val="6E6158"/>
        </w:rPr>
        <w:t>crafts</w:t>
      </w:r>
      <w:r>
        <w:rPr>
          <w:color w:val="6E6158"/>
          <w:spacing w:val="29"/>
        </w:rPr>
        <w:t> </w:t>
      </w:r>
      <w:r>
        <w:rPr>
          <w:color w:val="6E6158"/>
        </w:rPr>
        <w:t>clients’</w:t>
      </w:r>
      <w:r>
        <w:rPr>
          <w:color w:val="6E6158"/>
          <w:spacing w:val="29"/>
        </w:rPr>
        <w:t> </w:t>
      </w:r>
      <w:r>
        <w:rPr>
          <w:color w:val="6E6158"/>
        </w:rPr>
        <w:t>website</w:t>
      </w:r>
      <w:r>
        <w:rPr>
          <w:color w:val="6E6158"/>
          <w:spacing w:val="29"/>
        </w:rPr>
        <w:t> </w:t>
      </w:r>
      <w:r>
        <w:rPr>
          <w:color w:val="6E6158"/>
        </w:rPr>
        <w:t>privacy</w:t>
      </w:r>
      <w:r>
        <w:rPr>
          <w:color w:val="6E6158"/>
          <w:spacing w:val="29"/>
        </w:rPr>
        <w:t> </w:t>
      </w:r>
      <w:r>
        <w:rPr>
          <w:color w:val="6E6158"/>
        </w:rPr>
        <w:t>and terms of use policies and advises clients regarding product packaging and labeling to meet the</w:t>
      </w:r>
      <w:r>
        <w:rPr>
          <w:color w:val="6E6158"/>
          <w:spacing w:val="40"/>
        </w:rPr>
        <w:t> </w:t>
      </w:r>
      <w:r>
        <w:rPr>
          <w:color w:val="6E6158"/>
        </w:rPr>
        <w:t>requirements of federal and state regulations and laws. In all aspects of her work, Susan looks for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best</w:t>
      </w:r>
      <w:r>
        <w:rPr>
          <w:color w:val="6E6158"/>
          <w:spacing w:val="27"/>
        </w:rPr>
        <w:t> </w:t>
      </w:r>
      <w:r>
        <w:rPr>
          <w:color w:val="6E6158"/>
        </w:rPr>
        <w:t>ways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identify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protect</w:t>
      </w:r>
      <w:r>
        <w:rPr>
          <w:color w:val="6E6158"/>
          <w:spacing w:val="27"/>
        </w:rPr>
        <w:t> </w:t>
      </w:r>
      <w:r>
        <w:rPr>
          <w:color w:val="6E6158"/>
        </w:rPr>
        <w:t>her</w:t>
      </w:r>
      <w:r>
        <w:rPr>
          <w:color w:val="6E6158"/>
          <w:spacing w:val="27"/>
        </w:rPr>
        <w:t> </w:t>
      </w:r>
      <w:r>
        <w:rPr>
          <w:color w:val="6E6158"/>
        </w:rPr>
        <w:t>clients’</w:t>
      </w:r>
      <w:r>
        <w:rPr>
          <w:color w:val="6E6158"/>
          <w:spacing w:val="27"/>
        </w:rPr>
        <w:t> </w:t>
      </w:r>
      <w:r>
        <w:rPr>
          <w:color w:val="6E6158"/>
        </w:rPr>
        <w:t>intellectual</w:t>
      </w:r>
      <w:r>
        <w:rPr>
          <w:color w:val="6E6158"/>
          <w:spacing w:val="27"/>
        </w:rPr>
        <w:t> </w:t>
      </w:r>
      <w:r>
        <w:rPr>
          <w:color w:val="6E6158"/>
        </w:rPr>
        <w:t>property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other</w:t>
      </w:r>
      <w:r>
        <w:rPr>
          <w:color w:val="6E6158"/>
          <w:spacing w:val="27"/>
        </w:rPr>
        <w:t> </w:t>
      </w:r>
      <w:r>
        <w:rPr>
          <w:color w:val="6E6158"/>
        </w:rPr>
        <w:t>rights,</w:t>
      </w:r>
      <w:r>
        <w:rPr>
          <w:color w:val="6E6158"/>
          <w:spacing w:val="27"/>
        </w:rPr>
        <w:t> </w:t>
      </w:r>
      <w:r>
        <w:rPr>
          <w:color w:val="6E6158"/>
        </w:rPr>
        <w:t>adding</w:t>
      </w:r>
    </w:p>
    <w:p>
      <w:pPr>
        <w:pStyle w:val="BodyText"/>
        <w:spacing w:line="292" w:lineRule="auto"/>
      </w:pPr>
      <w:r>
        <w:rPr>
          <w:color w:val="6E6158"/>
        </w:rPr>
        <w:t>significant value to clients’ businesses. As a registered patent attorney, she has decades of</w:t>
      </w:r>
      <w:r>
        <w:rPr>
          <w:color w:val="6E6158"/>
          <w:spacing w:val="40"/>
        </w:rPr>
        <w:t> </w:t>
      </w:r>
      <w:r>
        <w:rPr>
          <w:color w:val="6E6158"/>
        </w:rPr>
        <w:t>experience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preparation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prosecution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both</w:t>
      </w:r>
      <w:r>
        <w:rPr>
          <w:color w:val="6E6158"/>
          <w:spacing w:val="13"/>
        </w:rPr>
        <w:t> </w:t>
      </w:r>
      <w:r>
        <w:rPr>
          <w:color w:val="6E6158"/>
        </w:rPr>
        <w:t>patent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trademark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applications</w:t>
      </w:r>
    </w:p>
    <w:p>
      <w:pPr>
        <w:pStyle w:val="BodyText"/>
        <w:spacing w:line="302" w:lineRule="auto"/>
      </w:pPr>
      <w:r>
        <w:rPr>
          <w:color w:val="6E6158"/>
        </w:rPr>
        <w:t>worldwide, and is adept at putting in place the appropriate contracts to protect and preserve</w:t>
      </w:r>
      <w:r>
        <w:rPr>
          <w:color w:val="6E6158"/>
          <w:spacing w:val="40"/>
        </w:rPr>
        <w:t> </w:t>
      </w:r>
      <w:r>
        <w:rPr>
          <w:color w:val="6E6158"/>
        </w:rPr>
        <w:t>ownership of intellectual property.</w:t>
      </w:r>
    </w:p>
    <w:p>
      <w:pPr>
        <w:pStyle w:val="BodyText"/>
        <w:spacing w:line="292" w:lineRule="auto" w:before="180"/>
        <w:ind w:right="280"/>
      </w:pPr>
      <w:r>
        <w:rPr>
          <w:color w:val="6E6158"/>
        </w:rPr>
        <w:t>Susan’s experience extends to a wide variety of industries, including agriculture, mining, </w:t>
      </w:r>
      <w:r>
        <w:rPr>
          <w:color w:val="6E6158"/>
        </w:rPr>
        <w:t>food</w:t>
      </w:r>
      <w:r>
        <w:rPr>
          <w:color w:val="6E6158"/>
          <w:spacing w:val="40"/>
        </w:rPr>
        <w:t> </w:t>
      </w:r>
      <w:r>
        <w:rPr>
          <w:color w:val="6E6158"/>
        </w:rPr>
        <w:t>manufacturing,</w:t>
      </w:r>
      <w:r>
        <w:rPr>
          <w:color w:val="6E6158"/>
          <w:spacing w:val="40"/>
        </w:rPr>
        <w:t> </w:t>
      </w:r>
      <w:r>
        <w:rPr>
          <w:color w:val="6E6158"/>
        </w:rPr>
        <w:t>packaging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distribution,</w:t>
      </w:r>
      <w:r>
        <w:rPr>
          <w:color w:val="6E6158"/>
          <w:spacing w:val="40"/>
        </w:rPr>
        <w:t> </w:t>
      </w:r>
      <w:r>
        <w:rPr>
          <w:color w:val="6E6158"/>
        </w:rPr>
        <w:t>water</w:t>
      </w:r>
      <w:r>
        <w:rPr>
          <w:color w:val="6E6158"/>
          <w:spacing w:val="40"/>
        </w:rPr>
        <w:t> </w:t>
      </w:r>
      <w:r>
        <w:rPr>
          <w:color w:val="6E6158"/>
        </w:rPr>
        <w:t>treatment,</w:t>
      </w:r>
      <w:r>
        <w:rPr>
          <w:color w:val="6E6158"/>
          <w:spacing w:val="40"/>
        </w:rPr>
        <w:t> </w:t>
      </w:r>
      <w:r>
        <w:rPr>
          <w:color w:val="6E6158"/>
        </w:rPr>
        <w:t>pharmaceuticals,</w:t>
      </w:r>
      <w:r>
        <w:rPr>
          <w:color w:val="6E6158"/>
          <w:spacing w:val="40"/>
        </w:rPr>
        <w:t> </w:t>
      </w:r>
      <w:r>
        <w:rPr>
          <w:color w:val="6E6158"/>
        </w:rPr>
        <w:t>dietary</w:t>
      </w:r>
    </w:p>
    <w:p>
      <w:pPr>
        <w:pStyle w:val="BodyText"/>
        <w:spacing w:before="1"/>
      </w:pPr>
      <w:r>
        <w:rPr>
          <w:color w:val="6E6158"/>
        </w:rPr>
        <w:t>supplements,</w:t>
      </w:r>
      <w:r>
        <w:rPr>
          <w:color w:val="6E6158"/>
          <w:spacing w:val="18"/>
        </w:rPr>
        <w:t> </w:t>
      </w:r>
      <w:r>
        <w:rPr>
          <w:color w:val="6E6158"/>
        </w:rPr>
        <w:t>cosmetics,</w:t>
      </w:r>
      <w:r>
        <w:rPr>
          <w:color w:val="6E6158"/>
          <w:spacing w:val="18"/>
        </w:rPr>
        <w:t> </w:t>
      </w:r>
      <w:r>
        <w:rPr>
          <w:color w:val="6E6158"/>
        </w:rPr>
        <w:t>educational</w:t>
      </w:r>
      <w:r>
        <w:rPr>
          <w:color w:val="6E6158"/>
          <w:spacing w:val="18"/>
        </w:rPr>
        <w:t> </w:t>
      </w:r>
      <w:r>
        <w:rPr>
          <w:color w:val="6E6158"/>
        </w:rPr>
        <w:t>training,</w:t>
      </w:r>
      <w:r>
        <w:rPr>
          <w:color w:val="6E6158"/>
          <w:spacing w:val="18"/>
        </w:rPr>
        <w:t> </w:t>
      </w:r>
      <w:r>
        <w:rPr>
          <w:color w:val="6E6158"/>
        </w:rPr>
        <w:t>software,</w:t>
      </w:r>
      <w:r>
        <w:rPr>
          <w:color w:val="6E6158"/>
          <w:spacing w:val="18"/>
        </w:rPr>
        <w:t> </w:t>
      </w:r>
      <w:r>
        <w:rPr>
          <w:color w:val="6E6158"/>
        </w:rPr>
        <w:t>solar</w:t>
      </w:r>
      <w:r>
        <w:rPr>
          <w:color w:val="6E6158"/>
          <w:spacing w:val="18"/>
        </w:rPr>
        <w:t> </w:t>
      </w:r>
      <w:r>
        <w:rPr>
          <w:color w:val="6E6158"/>
        </w:rPr>
        <w:t>energy,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telecommunications,</w:t>
      </w:r>
    </w:p>
    <w:p>
      <w:pPr>
        <w:pStyle w:val="BodyText"/>
        <w:spacing w:line="292" w:lineRule="auto" w:before="60"/>
        <w:ind w:right="218"/>
      </w:pPr>
      <w:r>
        <w:rPr>
          <w:color w:val="6E6158"/>
        </w:rPr>
        <w:t>construction, financial services, hospitality, restaurants, hotels, entertainment, leisure/recreation,</w:t>
      </w:r>
      <w:r>
        <w:rPr>
          <w:color w:val="6E6158"/>
          <w:spacing w:val="40"/>
        </w:rPr>
        <w:t> </w:t>
      </w:r>
      <w:r>
        <w:rPr>
          <w:color w:val="6E6158"/>
        </w:rPr>
        <w:t>physical fitness and yoga, and equine products and services. She also regularly represents </w:t>
      </w:r>
      <w:r>
        <w:rPr>
          <w:color w:val="6E6158"/>
        </w:rPr>
        <w:t>clients</w:t>
      </w:r>
      <w:r>
        <w:rPr>
          <w:color w:val="6E6158"/>
          <w:spacing w:val="80"/>
          <w:w w:val="150"/>
        </w:rPr>
        <w:t> </w:t>
      </w:r>
      <w:r>
        <w:rPr>
          <w:color w:val="6E6158"/>
        </w:rPr>
        <w:t>in</w:t>
      </w:r>
      <w:r>
        <w:rPr>
          <w:color w:val="6E6158"/>
          <w:spacing w:val="28"/>
        </w:rPr>
        <w:t> </w:t>
      </w:r>
      <w:r>
        <w:rPr>
          <w:color w:val="6E6158"/>
        </w:rPr>
        <w:t>mergers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acquisitions,</w:t>
      </w:r>
      <w:r>
        <w:rPr>
          <w:color w:val="6E6158"/>
          <w:spacing w:val="28"/>
        </w:rPr>
        <w:t> </w:t>
      </w:r>
      <w:r>
        <w:rPr>
          <w:color w:val="6E6158"/>
        </w:rPr>
        <w:t>as</w:t>
      </w:r>
      <w:r>
        <w:rPr>
          <w:color w:val="6E6158"/>
          <w:spacing w:val="28"/>
        </w:rPr>
        <w:t> </w:t>
      </w:r>
      <w:r>
        <w:rPr>
          <w:color w:val="6E6158"/>
        </w:rPr>
        <w:t>well</w:t>
      </w:r>
      <w:r>
        <w:rPr>
          <w:color w:val="6E6158"/>
          <w:spacing w:val="28"/>
        </w:rPr>
        <w:t> </w:t>
      </w:r>
      <w:r>
        <w:rPr>
          <w:color w:val="6E6158"/>
        </w:rPr>
        <w:t>as</w:t>
      </w:r>
      <w:r>
        <w:rPr>
          <w:color w:val="6E6158"/>
          <w:spacing w:val="28"/>
        </w:rPr>
        <w:t> </w:t>
      </w:r>
      <w:r>
        <w:rPr>
          <w:color w:val="6E6158"/>
        </w:rPr>
        <w:t>lenders,</w:t>
      </w:r>
      <w:r>
        <w:rPr>
          <w:color w:val="6E6158"/>
          <w:spacing w:val="28"/>
        </w:rPr>
        <w:t> </w:t>
      </w:r>
      <w:r>
        <w:rPr>
          <w:color w:val="6E6158"/>
        </w:rPr>
        <w:t>such</w:t>
      </w:r>
      <w:r>
        <w:rPr>
          <w:color w:val="6E6158"/>
          <w:spacing w:val="28"/>
        </w:rPr>
        <w:t> </w:t>
      </w:r>
      <w:r>
        <w:rPr>
          <w:color w:val="6E6158"/>
        </w:rPr>
        <w:t>as</w:t>
      </w:r>
      <w:r>
        <w:rPr>
          <w:color w:val="6E6158"/>
          <w:spacing w:val="28"/>
        </w:rPr>
        <w:t> </w:t>
      </w:r>
      <w:r>
        <w:rPr>
          <w:color w:val="6E6158"/>
        </w:rPr>
        <w:t>banks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venture</w:t>
      </w:r>
      <w:r>
        <w:rPr>
          <w:color w:val="6E6158"/>
          <w:spacing w:val="28"/>
        </w:rPr>
        <w:t> </w:t>
      </w:r>
      <w:r>
        <w:rPr>
          <w:color w:val="6E6158"/>
        </w:rPr>
        <w:t>capitalists.</w:t>
      </w:r>
    </w:p>
    <w:p>
      <w:pPr>
        <w:pStyle w:val="BodyText"/>
        <w:spacing w:line="292" w:lineRule="auto" w:before="205"/>
        <w:ind w:right="276"/>
        <w:jc w:val="both"/>
      </w:pPr>
      <w:r>
        <w:rPr>
          <w:color w:val="6E6158"/>
        </w:rPr>
        <w:t>As the daughter of an attorney, Susan has always loved to write, and she worked as a journalist while pursuing her undergrad before committing to the patent law specialty track. She went to law</w:t>
      </w:r>
      <w:r>
        <w:rPr>
          <w:color w:val="6E6158"/>
          <w:spacing w:val="9"/>
        </w:rPr>
        <w:t> </w:t>
      </w:r>
      <w:r>
        <w:rPr>
          <w:color w:val="6E6158"/>
        </w:rPr>
        <w:t>school</w:t>
      </w:r>
      <w:r>
        <w:rPr>
          <w:color w:val="6E6158"/>
          <w:spacing w:val="10"/>
        </w:rPr>
        <w:t> </w:t>
      </w:r>
      <w:r>
        <w:rPr>
          <w:color w:val="6E6158"/>
        </w:rPr>
        <w:t>at</w:t>
      </w:r>
      <w:r>
        <w:rPr>
          <w:color w:val="6E6158"/>
          <w:spacing w:val="10"/>
        </w:rPr>
        <w:t> </w:t>
      </w:r>
      <w:r>
        <w:rPr>
          <w:color w:val="6E6158"/>
        </w:rPr>
        <w:t>night,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worked</w:t>
      </w:r>
      <w:r>
        <w:rPr>
          <w:color w:val="6E6158"/>
          <w:spacing w:val="10"/>
        </w:rPr>
        <w:t> </w:t>
      </w:r>
      <w:r>
        <w:rPr>
          <w:color w:val="6E6158"/>
        </w:rPr>
        <w:t>full</w:t>
      </w:r>
      <w:r>
        <w:rPr>
          <w:color w:val="6E6158"/>
          <w:spacing w:val="10"/>
        </w:rPr>
        <w:t> </w:t>
      </w:r>
      <w:r>
        <w:rPr>
          <w:color w:val="6E6158"/>
        </w:rPr>
        <w:t>time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patent</w:t>
      </w:r>
      <w:r>
        <w:rPr>
          <w:color w:val="6E6158"/>
          <w:spacing w:val="9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firms</w:t>
      </w:r>
      <w:r>
        <w:rPr>
          <w:color w:val="6E6158"/>
          <w:spacing w:val="10"/>
        </w:rPr>
        <w:t> </w:t>
      </w:r>
      <w:r>
        <w:rPr>
          <w:color w:val="6E6158"/>
        </w:rPr>
        <w:t>during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day,</w:t>
      </w:r>
      <w:r>
        <w:rPr>
          <w:color w:val="6E6158"/>
          <w:spacing w:val="9"/>
        </w:rPr>
        <w:t> </w:t>
      </w:r>
      <w:r>
        <w:rPr>
          <w:color w:val="6E6158"/>
        </w:rPr>
        <w:t>starting</w:t>
      </w:r>
      <w:r>
        <w:rPr>
          <w:color w:val="6E6158"/>
          <w:spacing w:val="10"/>
        </w:rPr>
        <w:t> </w:t>
      </w:r>
      <w:r>
        <w:rPr>
          <w:color w:val="6E6158"/>
        </w:rPr>
        <w:t>her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career</w:t>
      </w:r>
    </w:p>
    <w:p>
      <w:pPr>
        <w:pStyle w:val="BodyText"/>
        <w:spacing w:line="297" w:lineRule="auto" w:before="2"/>
        <w:ind w:right="152"/>
        <w:jc w:val="both"/>
      </w:pPr>
      <w:r>
        <w:rPr>
          <w:color w:val="6E6158"/>
        </w:rPr>
        <w:t>in law performing patent and trademark searches. In her current work as an attorney, she enjoys helping her clients advance their business by proactively avoiding problems where possible, and finding</w:t>
      </w:r>
      <w:r>
        <w:rPr>
          <w:color w:val="6E6158"/>
          <w:spacing w:val="14"/>
        </w:rPr>
        <w:t> </w:t>
      </w:r>
      <w:r>
        <w:rPr>
          <w:color w:val="6E6158"/>
        </w:rPr>
        <w:t>practical</w:t>
      </w:r>
      <w:r>
        <w:rPr>
          <w:color w:val="6E6158"/>
          <w:spacing w:val="14"/>
        </w:rPr>
        <w:t> </w:t>
      </w:r>
      <w:r>
        <w:rPr>
          <w:color w:val="6E6158"/>
        </w:rPr>
        <w:t>approaches</w:t>
      </w:r>
      <w:r>
        <w:rPr>
          <w:color w:val="6E6158"/>
          <w:spacing w:val="14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solve</w:t>
      </w:r>
      <w:r>
        <w:rPr>
          <w:color w:val="6E6158"/>
          <w:spacing w:val="14"/>
        </w:rPr>
        <w:t> </w:t>
      </w:r>
      <w:r>
        <w:rPr>
          <w:color w:val="6E6158"/>
        </w:rPr>
        <w:t>problems.</w:t>
      </w:r>
      <w:r>
        <w:rPr>
          <w:color w:val="6E6158"/>
          <w:spacing w:val="14"/>
        </w:rPr>
        <w:t> </w:t>
      </w:r>
      <w:r>
        <w:rPr>
          <w:color w:val="6E6158"/>
        </w:rPr>
        <w:t>She</w:t>
      </w:r>
      <w:r>
        <w:rPr>
          <w:color w:val="6E6158"/>
          <w:spacing w:val="14"/>
        </w:rPr>
        <w:t> </w:t>
      </w:r>
      <w:r>
        <w:rPr>
          <w:color w:val="6E6158"/>
        </w:rPr>
        <w:t>firmly</w:t>
      </w:r>
      <w:r>
        <w:rPr>
          <w:color w:val="6E6158"/>
          <w:spacing w:val="14"/>
        </w:rPr>
        <w:t> </w:t>
      </w:r>
      <w:r>
        <w:rPr>
          <w:color w:val="6E6158"/>
        </w:rPr>
        <w:t>believes</w:t>
      </w:r>
      <w:r>
        <w:rPr>
          <w:color w:val="6E6158"/>
          <w:spacing w:val="14"/>
        </w:rPr>
        <w:t> </w:t>
      </w: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</w:rPr>
        <w:t>owners</w:t>
      </w:r>
      <w:r>
        <w:rPr>
          <w:color w:val="6E6158"/>
          <w:spacing w:val="14"/>
        </w:rPr>
        <w:t> </w:t>
      </w:r>
      <w:r>
        <w:rPr>
          <w:color w:val="6E6158"/>
        </w:rPr>
        <w:t>should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focus</w:t>
      </w:r>
    </w:p>
    <w:p>
      <w:pPr>
        <w:pStyle w:val="BodyText"/>
        <w:spacing w:after="0" w:line="297" w:lineRule="auto"/>
        <w:jc w:val="both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right="218"/>
      </w:pPr>
      <w:r>
        <w:rPr>
          <w:color w:val="6E6158"/>
        </w:rPr>
        <w:t>on running their businesses, as she efficiently manages their intellectual property portfolios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issues.</w:t>
      </w:r>
    </w:p>
    <w:p>
      <w:pPr>
        <w:pStyle w:val="BodyText"/>
        <w:spacing w:line="292" w:lineRule="auto" w:before="205"/>
      </w:pPr>
      <w:r>
        <w:rPr>
          <w:color w:val="6E6158"/>
        </w:rPr>
        <w:t>Susan is also the Chairperson of the firm’s pro bono committee and is actively involved with the</w:t>
      </w:r>
      <w:r>
        <w:rPr>
          <w:color w:val="6E6158"/>
          <w:spacing w:val="40"/>
        </w:rPr>
        <w:t> </w:t>
      </w:r>
      <w:r>
        <w:rPr>
          <w:color w:val="6E6158"/>
        </w:rPr>
        <w:t>Fennemore Foundation.</w:t>
      </w:r>
    </w:p>
    <w:p>
      <w:pPr>
        <w:pStyle w:val="BodyText"/>
        <w:spacing w:line="292" w:lineRule="auto" w:before="196"/>
        <w:ind w:right="396"/>
      </w:pPr>
      <w:r>
        <w:rPr>
          <w:color w:val="6E6158"/>
        </w:rPr>
        <w:t>Susan and her family, along with four dogs of their own, have fostered countless puppies over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years</w:t>
      </w:r>
      <w:r>
        <w:rPr>
          <w:color w:val="6E6158"/>
          <w:spacing w:val="23"/>
        </w:rPr>
        <w:t> </w:t>
      </w:r>
      <w:r>
        <w:rPr>
          <w:color w:val="6E6158"/>
        </w:rPr>
        <w:t>with</w:t>
      </w:r>
      <w:r>
        <w:rPr>
          <w:color w:val="6E6158"/>
          <w:spacing w:val="23"/>
        </w:rPr>
        <w:t> </w:t>
      </w:r>
      <w:r>
        <w:rPr>
          <w:color w:val="6E6158"/>
        </w:rPr>
        <w:t>a</w:t>
      </w:r>
      <w:r>
        <w:rPr>
          <w:color w:val="6E6158"/>
          <w:spacing w:val="23"/>
        </w:rPr>
        <w:t> </w:t>
      </w:r>
      <w:r>
        <w:rPr>
          <w:color w:val="6E6158"/>
        </w:rPr>
        <w:t>soft</w:t>
      </w:r>
      <w:r>
        <w:rPr>
          <w:color w:val="6E6158"/>
          <w:spacing w:val="23"/>
        </w:rPr>
        <w:t> </w:t>
      </w:r>
      <w:r>
        <w:rPr>
          <w:color w:val="6E6158"/>
        </w:rPr>
        <w:t>spot</w:t>
      </w:r>
      <w:r>
        <w:rPr>
          <w:color w:val="6E6158"/>
          <w:spacing w:val="23"/>
        </w:rPr>
        <w:t> </w:t>
      </w:r>
      <w:r>
        <w:rPr>
          <w:color w:val="6E6158"/>
        </w:rPr>
        <w:t>for</w:t>
      </w:r>
      <w:r>
        <w:rPr>
          <w:color w:val="6E6158"/>
          <w:spacing w:val="23"/>
        </w:rPr>
        <w:t> </w:t>
      </w:r>
      <w:r>
        <w:rPr>
          <w:color w:val="6E6158"/>
        </w:rPr>
        <w:t>organizations</w:t>
      </w:r>
      <w:r>
        <w:rPr>
          <w:color w:val="6E6158"/>
          <w:spacing w:val="23"/>
        </w:rPr>
        <w:t> </w:t>
      </w:r>
      <w:r>
        <w:rPr>
          <w:color w:val="6E6158"/>
        </w:rPr>
        <w:t>like</w:t>
      </w:r>
      <w:r>
        <w:rPr>
          <w:color w:val="6E6158"/>
          <w:spacing w:val="23"/>
        </w:rPr>
        <w:t> </w:t>
      </w:r>
      <w:r>
        <w:rPr>
          <w:color w:val="6E6158"/>
        </w:rPr>
        <w:t>Luv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Dogz</w:t>
      </w:r>
      <w:r>
        <w:rPr>
          <w:color w:val="6E6158"/>
          <w:spacing w:val="23"/>
        </w:rPr>
        <w:t> </w:t>
      </w:r>
      <w:r>
        <w:rPr>
          <w:color w:val="6E6158"/>
        </w:rPr>
        <w:t>Fund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Saving</w:t>
      </w:r>
      <w:r>
        <w:rPr>
          <w:color w:val="6E6158"/>
          <w:spacing w:val="23"/>
        </w:rPr>
        <w:t> </w:t>
      </w:r>
      <w:r>
        <w:rPr>
          <w:color w:val="6E6158"/>
        </w:rPr>
        <w:t>Paws</w:t>
      </w:r>
      <w:r>
        <w:rPr>
          <w:color w:val="6E6158"/>
          <w:spacing w:val="23"/>
        </w:rPr>
        <w:t> </w:t>
      </w:r>
      <w:r>
        <w:rPr>
          <w:color w:val="6E6158"/>
        </w:rPr>
        <w:t>Rescue</w:t>
      </w:r>
    </w:p>
    <w:p>
      <w:pPr>
        <w:pStyle w:val="BodyText"/>
        <w:spacing w:line="288" w:lineRule="auto"/>
      </w:pPr>
      <w:r>
        <w:rPr>
          <w:color w:val="6E6158"/>
        </w:rPr>
        <w:t>Arizona</w:t>
      </w:r>
      <w:r>
        <w:rPr>
          <w:i/>
          <w:color w:val="6E6158"/>
          <w:sz w:val="20"/>
        </w:rPr>
        <w:t>. </w:t>
      </w:r>
      <w:r>
        <w:rPr>
          <w:color w:val="6E6158"/>
        </w:rPr>
        <w:t>She also loves riding her horse on the Arizona trails, and when not riding horses, you will</w:t>
      </w:r>
      <w:r>
        <w:rPr>
          <w:color w:val="6E6158"/>
          <w:spacing w:val="40"/>
        </w:rPr>
        <w:t> </w:t>
      </w:r>
      <w:r>
        <w:rPr>
          <w:color w:val="6E6158"/>
        </w:rPr>
        <w:t>probably find Susan tending her vegetable garden.</w:t>
      </w:r>
    </w:p>
    <w:p>
      <w:pPr>
        <w:pStyle w:val="Heading2"/>
        <w:spacing w:before="167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1136"/>
      </w:pPr>
      <w:r>
        <w:rPr>
          <w:color w:val="6E6158"/>
        </w:rPr>
        <w:t>J.D., Patent Law Specialty Track, George Mason University Antonin Scalia Law </w:t>
      </w:r>
      <w:r>
        <w:rPr>
          <w:color w:val="6E6158"/>
        </w:rPr>
        <w:t>School</w:t>
      </w:r>
      <w:r>
        <w:rPr>
          <w:color w:val="6E6158"/>
        </w:rPr>
        <w:t> B.S., Biology, Virginia Tech</w:t>
      </w:r>
    </w:p>
    <w:p>
      <w:pPr>
        <w:pStyle w:val="BodyText"/>
        <w:spacing w:before="6"/>
      </w:pPr>
      <w:r>
        <w:rPr>
          <w:color w:val="6E6158"/>
        </w:rPr>
        <w:t>Member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national</w:t>
      </w:r>
      <w:r>
        <w:rPr>
          <w:color w:val="6E6158"/>
          <w:spacing w:val="14"/>
        </w:rPr>
        <w:t> </w:t>
      </w:r>
      <w:r>
        <w:rPr>
          <w:color w:val="6E6158"/>
        </w:rPr>
        <w:t>leadership</w:t>
      </w:r>
      <w:r>
        <w:rPr>
          <w:color w:val="6E6158"/>
          <w:spacing w:val="14"/>
        </w:rPr>
        <w:t> </w:t>
      </w:r>
      <w:r>
        <w:rPr>
          <w:color w:val="6E6158"/>
        </w:rPr>
        <w:t>Honor</w:t>
      </w:r>
      <w:r>
        <w:rPr>
          <w:color w:val="6E6158"/>
          <w:spacing w:val="14"/>
        </w:rPr>
        <w:t> </w:t>
      </w:r>
      <w:r>
        <w:rPr>
          <w:color w:val="6E6158"/>
        </w:rPr>
        <w:t>Society</w:t>
      </w:r>
      <w:r>
        <w:rPr>
          <w:color w:val="6E6158"/>
          <w:spacing w:val="14"/>
        </w:rPr>
        <w:t> </w:t>
      </w:r>
      <w:r>
        <w:rPr>
          <w:color w:val="6E6158"/>
        </w:rPr>
        <w:t>Caucus,</w:t>
      </w:r>
      <w:r>
        <w:rPr>
          <w:color w:val="6E6158"/>
          <w:spacing w:val="15"/>
        </w:rPr>
        <w:t> </w:t>
      </w:r>
      <w:r>
        <w:rPr>
          <w:color w:val="6E6158"/>
        </w:rPr>
        <w:t>Omicron</w:t>
      </w:r>
      <w:r>
        <w:rPr>
          <w:color w:val="6E6158"/>
          <w:spacing w:val="14"/>
        </w:rPr>
        <w:t> </w:t>
      </w:r>
      <w:r>
        <w:rPr>
          <w:color w:val="6E6158"/>
        </w:rPr>
        <w:t>Delta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Kappa</w:t>
      </w:r>
    </w:p>
    <w:p>
      <w:pPr>
        <w:pStyle w:val="BodyText"/>
        <w:spacing w:before="163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ind w:left="0"/>
        <w:rPr>
          <w:b/>
        </w:rPr>
      </w:pPr>
    </w:p>
    <w:p>
      <w:pPr>
        <w:pStyle w:val="BodyText"/>
        <w:spacing w:line="420" w:lineRule="auto" w:before="1"/>
        <w:ind w:right="5438"/>
      </w:pPr>
      <w:r>
        <w:rPr>
          <w:color w:val="6E6158"/>
        </w:rPr>
        <w:t>Emerging Businesses and </w:t>
      </w:r>
      <w:r>
        <w:rPr>
          <w:color w:val="6E6158"/>
        </w:rPr>
        <w:t>Technologies Life Sciences</w:t>
      </w:r>
    </w:p>
    <w:p>
      <w:pPr>
        <w:pStyle w:val="BodyText"/>
        <w:spacing w:line="231" w:lineRule="exact"/>
      </w:pPr>
      <w:r>
        <w:rPr>
          <w:color w:val="6E6158"/>
          <w:spacing w:val="-2"/>
        </w:rPr>
        <w:t>Litigation</w:t>
      </w:r>
    </w:p>
    <w:p>
      <w:pPr>
        <w:pStyle w:val="BodyText"/>
        <w:spacing w:line="427" w:lineRule="auto" w:before="174"/>
        <w:ind w:right="5438"/>
      </w:pPr>
      <w:r>
        <w:rPr>
          <w:color w:val="6E6158"/>
        </w:rPr>
        <w:t>Renewable Energy and Clean </w:t>
      </w:r>
      <w:r>
        <w:rPr>
          <w:color w:val="6E6158"/>
        </w:rPr>
        <w:t>Tech Restaurant and Food Services</w:t>
      </w:r>
    </w:p>
    <w:p>
      <w:pPr>
        <w:pStyle w:val="BodyText"/>
        <w:spacing w:line="420" w:lineRule="auto" w:before="114"/>
        <w:ind w:right="6357"/>
      </w:pPr>
      <w:r>
        <w:rPr>
          <w:color w:val="6E6158"/>
        </w:rPr>
        <w:t>Intellectual </w:t>
      </w:r>
      <w:r>
        <w:rPr>
          <w:color w:val="6E6158"/>
        </w:rPr>
        <w:t>Property </w:t>
      </w:r>
      <w:r>
        <w:rPr>
          <w:color w:val="6E6158"/>
          <w:spacing w:val="-2"/>
        </w:rPr>
        <w:t>Agribusiness</w:t>
      </w:r>
    </w:p>
    <w:p>
      <w:pPr>
        <w:pStyle w:val="BodyText"/>
        <w:spacing w:line="420" w:lineRule="auto" w:before="7"/>
        <w:ind w:right="5438"/>
      </w:pPr>
      <w:r>
        <w:rPr>
          <w:color w:val="6E6158"/>
        </w:rPr>
        <w:t>Emerging Businesses &amp; </w:t>
      </w:r>
      <w:r>
        <w:rPr>
          <w:color w:val="6E6158"/>
        </w:rPr>
        <w:t>Technologies Business &amp; Finance</w:t>
      </w:r>
    </w:p>
    <w:p>
      <w:pPr>
        <w:pStyle w:val="BodyText"/>
        <w:spacing w:line="420" w:lineRule="auto"/>
        <w:ind w:right="6357"/>
      </w:pPr>
      <w:r>
        <w:rPr>
          <w:color w:val="6E6158"/>
        </w:rPr>
        <w:t>Privacy &amp; Data </w:t>
      </w:r>
      <w:r>
        <w:rPr>
          <w:color w:val="6E6158"/>
        </w:rPr>
        <w:t>Security Cannabis Business</w:t>
      </w:r>
    </w:p>
    <w:p>
      <w:pPr>
        <w:pStyle w:val="Heading2"/>
        <w:spacing w:before="288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88" w:lineRule="auto" w:before="253"/>
        <w:ind w:left="99" w:right="396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Biotechnology and Life Sciences Practice, Patent Law, </w:t>
      </w:r>
      <w:r>
        <w:rPr>
          <w:color w:val="6E6158"/>
          <w:sz w:val="19"/>
        </w:rPr>
        <w:t>Trademark Law, 2016-2027</w:t>
      </w:r>
    </w:p>
    <w:p>
      <w:pPr>
        <w:spacing w:before="118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Top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Intellectual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Property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Technology,</w:t>
      </w:r>
      <w:r>
        <w:rPr>
          <w:color w:val="6E6158"/>
          <w:spacing w:val="2"/>
          <w:sz w:val="19"/>
        </w:rPr>
        <w:t> </w:t>
      </w:r>
      <w:r>
        <w:rPr>
          <w:i/>
          <w:color w:val="6E6158"/>
          <w:sz w:val="20"/>
        </w:rPr>
        <w:t>Phoenix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spacing w:before="165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Patent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2017,</w:t>
      </w:r>
      <w:r>
        <w:rPr>
          <w:color w:val="6E6158"/>
          <w:spacing w:val="-3"/>
          <w:sz w:val="19"/>
        </w:rPr>
        <w:t> </w:t>
      </w:r>
      <w:r>
        <w:rPr>
          <w:color w:val="6E6158"/>
          <w:spacing w:val="-4"/>
          <w:sz w:val="19"/>
        </w:rPr>
        <w:t>2022</w:t>
      </w:r>
    </w:p>
    <w:p>
      <w:pPr>
        <w:pStyle w:val="BodyText"/>
        <w:spacing w:before="172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Heading2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218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A practical guide to IP protection for Phoenix entrepreneurs</w:t>
        </w:r>
      </w:hyperlink>
      <w:r>
        <w:rPr>
          <w:color w:val="6E6158"/>
        </w:rPr>
        <w:t>,” AZ Big </w:t>
      </w:r>
      <w:r>
        <w:rPr>
          <w:color w:val="6E6158"/>
        </w:rPr>
        <w:t>Media, September 4, 2025</w:t>
      </w:r>
    </w:p>
    <w:p>
      <w:pPr>
        <w:pStyle w:val="BodyText"/>
        <w:spacing w:line="292" w:lineRule="auto" w:before="132"/>
      </w:pPr>
      <w:r>
        <w:rPr>
          <w:color w:val="6E6158"/>
        </w:rPr>
        <w:t>Co-Author, “Why protecting intellectual property is a must for Valley entrepreneurs,” Daily Independent, August 27, 2025</w:t>
      </w:r>
    </w:p>
    <w:p>
      <w:pPr>
        <w:pStyle w:val="BodyText"/>
        <w:spacing w:line="292" w:lineRule="auto" w:before="123"/>
        <w:ind w:right="218"/>
      </w:pPr>
      <w:r>
        <w:rPr>
          <w:color w:val="6E6158"/>
        </w:rPr>
        <w:t>Co-Author, “Preserving A Business’ Competitive Edge: A Practical Guide To IP Protection </w:t>
      </w:r>
      <w:r>
        <w:rPr>
          <w:color w:val="6E6158"/>
        </w:rPr>
        <w:t>For Phoenix Entrepreneurs,” Fennemore Article, August 22, 2025</w:t>
      </w:r>
    </w:p>
    <w:p>
      <w:pPr>
        <w:pStyle w:val="BodyText"/>
        <w:spacing w:before="131"/>
      </w:pPr>
      <w:r>
        <w:rPr>
          <w:color w:val="6E6158"/>
        </w:rPr>
        <w:t>Featuring,</w:t>
      </w:r>
      <w:r>
        <w:rPr>
          <w:color w:val="6E6158"/>
          <w:spacing w:val="13"/>
        </w:rPr>
        <w:t> </w:t>
      </w:r>
      <w:r>
        <w:rPr>
          <w:color w:val="6E6158"/>
        </w:rPr>
        <w:t>“Artificial</w:t>
      </w:r>
      <w:r>
        <w:rPr>
          <w:color w:val="6E6158"/>
          <w:spacing w:val="13"/>
        </w:rPr>
        <w:t> </w:t>
      </w:r>
      <w:r>
        <w:rPr>
          <w:color w:val="6E6158"/>
        </w:rPr>
        <w:t>intelligence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law,”</w:t>
      </w:r>
      <w:r>
        <w:rPr>
          <w:color w:val="6E6158"/>
          <w:spacing w:val="13"/>
        </w:rPr>
        <w:t> </w:t>
      </w:r>
      <w:r>
        <w:rPr>
          <w:color w:val="6E6158"/>
        </w:rPr>
        <w:t>Jewish</w:t>
      </w:r>
      <w:r>
        <w:rPr>
          <w:color w:val="6E6158"/>
          <w:spacing w:val="14"/>
        </w:rPr>
        <w:t> </w:t>
      </w:r>
      <w:r>
        <w:rPr>
          <w:color w:val="6E6158"/>
        </w:rPr>
        <w:t>News,</w:t>
      </w:r>
      <w:r>
        <w:rPr>
          <w:color w:val="6E6158"/>
          <w:spacing w:val="13"/>
        </w:rPr>
        <w:t> </w:t>
      </w:r>
      <w:r>
        <w:rPr>
          <w:color w:val="6E6158"/>
        </w:rPr>
        <w:t>October</w:t>
      </w:r>
      <w:r>
        <w:rPr>
          <w:color w:val="6E6158"/>
          <w:spacing w:val="13"/>
        </w:rPr>
        <w:t> </w:t>
      </w:r>
      <w:r>
        <w:rPr>
          <w:color w:val="6E6158"/>
        </w:rPr>
        <w:t>18,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74"/>
        <w:ind w:right="218"/>
      </w:pPr>
      <w:r>
        <w:rPr>
          <w:color w:val="6E6158"/>
        </w:rPr>
        <w:t>Featured, “Attorneys help businesses stay on top of social and regulatory changes,” </w:t>
      </w:r>
      <w:r>
        <w:rPr>
          <w:color w:val="6E6158"/>
        </w:rPr>
        <w:t>inBusiness,</w:t>
      </w:r>
      <w:r>
        <w:rPr>
          <w:color w:val="6E6158"/>
          <w:spacing w:val="40"/>
        </w:rPr>
        <w:t> </w:t>
      </w:r>
      <w:r>
        <w:rPr>
          <w:color w:val="6E6158"/>
        </w:rPr>
        <w:t>June 2022</w:t>
      </w:r>
    </w:p>
    <w:p>
      <w:pPr>
        <w:pStyle w:val="BodyText"/>
        <w:spacing w:before="124"/>
      </w:pPr>
      <w:r>
        <w:rPr>
          <w:color w:val="6E6158"/>
        </w:rPr>
        <w:t>Panelist,</w:t>
      </w:r>
      <w:r>
        <w:rPr>
          <w:color w:val="6E6158"/>
          <w:spacing w:val="11"/>
        </w:rPr>
        <w:t> </w:t>
      </w:r>
      <w:r>
        <w:rPr>
          <w:color w:val="6E6158"/>
        </w:rPr>
        <w:t>“IP</w:t>
      </w:r>
      <w:r>
        <w:rPr>
          <w:color w:val="6E6158"/>
          <w:spacing w:val="12"/>
        </w:rPr>
        <w:t> </w:t>
      </w:r>
      <w:r>
        <w:rPr>
          <w:color w:val="6E6158"/>
        </w:rPr>
        <w:t>Strategies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Protect</w:t>
      </w:r>
      <w:r>
        <w:rPr>
          <w:color w:val="6E6158"/>
          <w:spacing w:val="12"/>
        </w:rPr>
        <w:t> </w:t>
      </w:r>
      <w:r>
        <w:rPr>
          <w:color w:val="6E6158"/>
        </w:rPr>
        <w:t>Your</w:t>
      </w:r>
      <w:r>
        <w:rPr>
          <w:color w:val="6E6158"/>
          <w:spacing w:val="12"/>
        </w:rPr>
        <w:t> </w:t>
      </w:r>
      <w:r>
        <w:rPr>
          <w:color w:val="6E6158"/>
        </w:rPr>
        <w:t>Business,”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BioPreneur</w:t>
      </w:r>
      <w:r>
        <w:rPr>
          <w:color w:val="6E6158"/>
          <w:spacing w:val="12"/>
        </w:rPr>
        <w:t> </w:t>
      </w:r>
      <w:r>
        <w:rPr>
          <w:color w:val="6E6158"/>
        </w:rPr>
        <w:t>Conference,</w:t>
      </w:r>
      <w:r>
        <w:rPr>
          <w:color w:val="6E6158"/>
          <w:spacing w:val="12"/>
        </w:rPr>
        <w:t> </w:t>
      </w:r>
      <w:r>
        <w:rPr>
          <w:color w:val="6E6158"/>
        </w:rPr>
        <w:t>March</w:t>
      </w:r>
      <w:r>
        <w:rPr>
          <w:color w:val="6E6158"/>
          <w:spacing w:val="12"/>
        </w:rPr>
        <w:t> </w:t>
      </w:r>
      <w:r>
        <w:rPr>
          <w:color w:val="6E6158"/>
        </w:rPr>
        <w:t>25,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82"/>
        <w:ind w:right="280"/>
      </w:pPr>
      <w:r>
        <w:rPr>
          <w:color w:val="6E6158"/>
        </w:rPr>
        <w:t>Co-Author, “Employee Assignments of Inventions – An Update,” Fennemore Client Alert, </w:t>
      </w:r>
      <w:r>
        <w:rPr>
          <w:color w:val="6E6158"/>
        </w:rPr>
        <w:t>August 26, 2021</w:t>
      </w:r>
    </w:p>
    <w:p>
      <w:pPr>
        <w:pStyle w:val="BodyText"/>
        <w:spacing w:line="292" w:lineRule="auto" w:before="123"/>
        <w:ind w:right="396"/>
      </w:pPr>
      <w:r>
        <w:rPr>
          <w:color w:val="6E6158"/>
        </w:rPr>
        <w:t>Panelist, “#SCGGlobalSpin?: COVID-19 and Life Sciences, a Global Panel Discussion,” </w:t>
      </w:r>
      <w:r>
        <w:rPr>
          <w:color w:val="6E6158"/>
        </w:rPr>
        <w:t>SCG</w:t>
      </w:r>
      <w:r>
        <w:rPr>
          <w:color w:val="6E6158"/>
          <w:spacing w:val="40"/>
        </w:rPr>
        <w:t> </w:t>
      </w:r>
      <w:r>
        <w:rPr>
          <w:color w:val="6E6158"/>
        </w:rPr>
        <w:t>Global Spin, January 25, 2021</w:t>
      </w:r>
    </w:p>
    <w:p>
      <w:pPr>
        <w:pStyle w:val="BodyText"/>
        <w:spacing w:line="420" w:lineRule="auto" w:before="131"/>
      </w:pPr>
      <w:hyperlink r:id="rId12">
        <w:r>
          <w:rPr>
            <w:color w:val="FF8100"/>
          </w:rPr>
          <w:t>Co-author,</w:t>
        </w:r>
        <w:r>
          <w:rPr>
            <w:color w:val="FF8100"/>
            <w:spacing w:val="36"/>
          </w:rPr>
          <w:t> </w:t>
        </w:r>
        <w:r>
          <w:rPr>
            <w:color w:val="FF8100"/>
          </w:rPr>
          <w:t>“Ownership</w:t>
        </w:r>
        <w:r>
          <w:rPr>
            <w:color w:val="FF8100"/>
            <w:spacing w:val="36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36"/>
          </w:rPr>
          <w:t> </w:t>
        </w:r>
        <w:r>
          <w:rPr>
            <w:color w:val="FF8100"/>
          </w:rPr>
          <w:t>Employee</w:t>
        </w:r>
        <w:r>
          <w:rPr>
            <w:color w:val="FF8100"/>
            <w:spacing w:val="36"/>
          </w:rPr>
          <w:t> </w:t>
        </w:r>
        <w:r>
          <w:rPr>
            <w:color w:val="FF8100"/>
          </w:rPr>
          <w:t>Inventions,”</w:t>
        </w:r>
        <w:r>
          <w:rPr>
            <w:color w:val="FF8100"/>
            <w:spacing w:val="36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36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36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36"/>
          </w:rPr>
          <w:t> </w:t>
        </w:r>
        <w:r>
          <w:rPr>
            <w:color w:val="FF8100"/>
          </w:rPr>
          <w:t>January</w:t>
        </w:r>
        <w:r>
          <w:rPr>
            <w:color w:val="FF8100"/>
            <w:spacing w:val="36"/>
          </w:rPr>
          <w:t> </w:t>
        </w:r>
        <w:r>
          <w:rPr>
            <w:color w:val="FF8100"/>
          </w:rPr>
          <w:t>7,</w:t>
        </w:r>
        <w:r>
          <w:rPr>
            <w:color w:val="FF8100"/>
            <w:spacing w:val="36"/>
          </w:rPr>
          <w:t> </w:t>
        </w:r>
        <w:r>
          <w:rPr>
            <w:color w:val="FF8100"/>
          </w:rPr>
          <w:t>2020</w:t>
        </w:r>
      </w:hyperlink>
      <w:r>
        <w:rPr>
          <w:color w:val="FF8100"/>
        </w:rPr>
        <w:t> </w:t>
      </w:r>
      <w:r>
        <w:rPr>
          <w:color w:val="6E6158"/>
        </w:rPr>
        <w:t>Speaker,</w:t>
      </w:r>
      <w:r>
        <w:rPr>
          <w:color w:val="6E6158"/>
          <w:spacing w:val="14"/>
        </w:rPr>
        <w:t> </w:t>
      </w:r>
      <w:r>
        <w:rPr>
          <w:color w:val="6E6158"/>
        </w:rPr>
        <w:t>“Wild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Domestic</w:t>
      </w:r>
      <w:r>
        <w:rPr>
          <w:color w:val="6E6158"/>
          <w:spacing w:val="14"/>
        </w:rPr>
        <w:t> </w:t>
      </w:r>
      <w:r>
        <w:rPr>
          <w:color w:val="6E6158"/>
        </w:rPr>
        <w:t>Arizona</w:t>
      </w:r>
      <w:r>
        <w:rPr>
          <w:color w:val="6E6158"/>
          <w:spacing w:val="14"/>
        </w:rPr>
        <w:t> </w:t>
      </w:r>
      <w:r>
        <w:rPr>
          <w:color w:val="6E6158"/>
        </w:rPr>
        <w:t>Horses</w:t>
      </w:r>
      <w:r>
        <w:rPr>
          <w:color w:val="6E6158"/>
          <w:spacing w:val="14"/>
        </w:rPr>
        <w:t> </w:t>
      </w:r>
      <w:r>
        <w:rPr>
          <w:color w:val="6E6158"/>
        </w:rPr>
        <w:t>(and</w:t>
      </w:r>
      <w:r>
        <w:rPr>
          <w:color w:val="6E6158"/>
          <w:spacing w:val="14"/>
        </w:rPr>
        <w:t> </w:t>
      </w:r>
      <w:r>
        <w:rPr>
          <w:color w:val="6E6158"/>
        </w:rPr>
        <w:t>Mules),”</w:t>
      </w:r>
      <w:r>
        <w:rPr>
          <w:color w:val="6E6158"/>
          <w:spacing w:val="14"/>
        </w:rPr>
        <w:t> </w:t>
      </w:r>
      <w:r>
        <w:rPr>
          <w:color w:val="6E6158"/>
        </w:rPr>
        <w:t>2016</w:t>
      </w:r>
      <w:r>
        <w:rPr>
          <w:color w:val="6E6158"/>
          <w:spacing w:val="14"/>
        </w:rPr>
        <w:t> </w:t>
      </w:r>
      <w:r>
        <w:rPr>
          <w:color w:val="6E6158"/>
        </w:rPr>
        <w:t>Equine</w:t>
      </w:r>
      <w:r>
        <w:rPr>
          <w:color w:val="6E6158"/>
          <w:spacing w:val="14"/>
        </w:rPr>
        <w:t> </w:t>
      </w:r>
      <w:r>
        <w:rPr>
          <w:color w:val="6E6158"/>
        </w:rPr>
        <w:t>Law</w:t>
      </w:r>
      <w:r>
        <w:rPr>
          <w:color w:val="6E6158"/>
          <w:spacing w:val="14"/>
        </w:rPr>
        <w:t> </w:t>
      </w:r>
      <w:r>
        <w:rPr>
          <w:color w:val="6E6158"/>
        </w:rPr>
        <w:t>Summit,</w:t>
      </w:r>
      <w:r>
        <w:rPr>
          <w:color w:val="6E6158"/>
          <w:spacing w:val="14"/>
        </w:rPr>
        <w:t> </w:t>
      </w:r>
      <w:r>
        <w:rPr>
          <w:color w:val="6E6158"/>
        </w:rPr>
        <w:t>March</w:t>
      </w:r>
      <w:r>
        <w:rPr>
          <w:color w:val="6E6158"/>
          <w:spacing w:val="14"/>
        </w:rPr>
        <w:t> </w:t>
      </w:r>
      <w:r>
        <w:rPr>
          <w:color w:val="6E6158"/>
        </w:rPr>
        <w:t>2016</w:t>
      </w:r>
    </w:p>
    <w:p>
      <w:pPr>
        <w:pStyle w:val="BodyText"/>
        <w:spacing w:line="302" w:lineRule="auto"/>
      </w:pPr>
      <w:r>
        <w:rPr>
          <w:color w:val="6E6158"/>
        </w:rPr>
        <w:t>Featured, “Companies to Stop Revenge Makeover Ads Using Ex-Governor,” Washington </w:t>
      </w:r>
      <w:r>
        <w:rPr>
          <w:color w:val="6E6158"/>
        </w:rPr>
        <w:t>Times, September 3, 2015</w:t>
      </w:r>
    </w:p>
    <w:p>
      <w:pPr>
        <w:pStyle w:val="BodyText"/>
        <w:spacing w:before="100"/>
        <w:ind w:left="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Board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Directors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Easterseals</w:t>
      </w:r>
      <w:r>
        <w:rPr>
          <w:color w:val="6E6158"/>
          <w:spacing w:val="9"/>
        </w:rPr>
        <w:t> </w:t>
      </w:r>
      <w:r>
        <w:rPr>
          <w:color w:val="6E6158"/>
        </w:rPr>
        <w:t>Blake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line="292" w:lineRule="auto" w:before="174"/>
        <w:ind w:right="396"/>
      </w:pPr>
      <w:r>
        <w:rPr>
          <w:color w:val="6E6158"/>
        </w:rPr>
        <w:t>Former Member, Board of Directors of Upward for Children and Families (organization now </w:t>
      </w:r>
      <w:r>
        <w:rPr>
          <w:color w:val="6E6158"/>
          <w:spacing w:val="-2"/>
        </w:rPr>
        <w:t>closed)</w:t>
      </w:r>
    </w:p>
    <w:p>
      <w:pPr>
        <w:pStyle w:val="BodyText"/>
        <w:spacing w:line="420" w:lineRule="auto" w:before="132"/>
        <w:ind w:right="3224"/>
      </w:pPr>
      <w:r>
        <w:rPr>
          <w:color w:val="6E6158"/>
        </w:rPr>
        <w:t>Member, American Intellectual Property Law Association Member, Association of University Technology Managers </w:t>
      </w:r>
      <w:r>
        <w:rPr>
          <w:color w:val="6E6158"/>
        </w:rPr>
        <w:t>(AUTM) Member, International Trademark Association</w:t>
      </w:r>
    </w:p>
    <w:p>
      <w:pPr>
        <w:pStyle w:val="BodyText"/>
        <w:spacing w:line="427" w:lineRule="auto"/>
        <w:ind w:right="5438"/>
      </w:pPr>
      <w:r>
        <w:rPr>
          <w:color w:val="6E6158"/>
        </w:rPr>
        <w:t>Member, Virginia Bar </w:t>
      </w:r>
      <w:r>
        <w:rPr>
          <w:color w:val="6E6158"/>
        </w:rPr>
        <w:t>Association Member, State Bar of Arizona</w:t>
      </w:r>
    </w:p>
    <w:p>
      <w:pPr>
        <w:pStyle w:val="BodyText"/>
        <w:spacing w:line="226" w:lineRule="exact"/>
      </w:pPr>
      <w:r>
        <w:rPr>
          <w:color w:val="6E6158"/>
        </w:rPr>
        <w:t>Past</w:t>
      </w:r>
      <w:r>
        <w:rPr>
          <w:color w:val="6E6158"/>
          <w:spacing w:val="12"/>
        </w:rPr>
        <w:t> </w:t>
      </w:r>
      <w:r>
        <w:rPr>
          <w:color w:val="6E6158"/>
        </w:rPr>
        <w:t>Chairperson,</w:t>
      </w:r>
      <w:r>
        <w:rPr>
          <w:color w:val="6E6158"/>
          <w:spacing w:val="13"/>
        </w:rPr>
        <w:t> </w:t>
      </w:r>
      <w:r>
        <w:rPr>
          <w:color w:val="6E6158"/>
        </w:rPr>
        <w:t>Intellectual</w:t>
      </w:r>
      <w:r>
        <w:rPr>
          <w:color w:val="6E6158"/>
          <w:spacing w:val="13"/>
        </w:rPr>
        <w:t> </w:t>
      </w:r>
      <w:r>
        <w:rPr>
          <w:color w:val="6E6158"/>
        </w:rPr>
        <w:t>Property</w:t>
      </w:r>
      <w:r>
        <w:rPr>
          <w:color w:val="6E6158"/>
          <w:spacing w:val="13"/>
        </w:rPr>
        <w:t> </w:t>
      </w:r>
      <w:r>
        <w:rPr>
          <w:color w:val="6E6158"/>
        </w:rPr>
        <w:t>Law</w:t>
      </w:r>
      <w:r>
        <w:rPr>
          <w:color w:val="6E6158"/>
          <w:spacing w:val="13"/>
        </w:rPr>
        <w:t> </w:t>
      </w:r>
      <w:r>
        <w:rPr>
          <w:color w:val="6E6158"/>
        </w:rPr>
        <w:t>Section,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60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7946"/>
      </w:pPr>
      <w:r>
        <w:rPr>
          <w:color w:val="6E6158"/>
          <w:spacing w:val="-2"/>
        </w:rPr>
        <w:t>Arizona Virginia</w:t>
      </w:r>
    </w:p>
    <w:p>
      <w:pPr>
        <w:pStyle w:val="BodyText"/>
        <w:spacing w:line="226" w:lineRule="exact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Virginia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Fourth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</w:pPr>
      <w:r>
        <w:rPr>
          <w:color w:val="6E6158"/>
        </w:rPr>
        <w:t>Registered</w:t>
      </w:r>
      <w:r>
        <w:rPr>
          <w:color w:val="6E6158"/>
          <w:spacing w:val="13"/>
        </w:rPr>
        <w:t> </w:t>
      </w:r>
      <w:r>
        <w:rPr>
          <w:color w:val="6E6158"/>
        </w:rPr>
        <w:t>Patent</w:t>
      </w:r>
      <w:r>
        <w:rPr>
          <w:color w:val="6E6158"/>
          <w:spacing w:val="14"/>
        </w:rPr>
        <w:t> </w:t>
      </w:r>
      <w:r>
        <w:rPr>
          <w:color w:val="6E6158"/>
        </w:rPr>
        <w:t>Attorney</w:t>
      </w:r>
      <w:r>
        <w:rPr>
          <w:color w:val="6E6158"/>
          <w:spacing w:val="14"/>
        </w:rPr>
        <w:t> </w:t>
      </w:r>
      <w:r>
        <w:rPr>
          <w:color w:val="6E6158"/>
        </w:rPr>
        <w:t>U.S.</w:t>
      </w:r>
      <w:r>
        <w:rPr>
          <w:color w:val="6E6158"/>
          <w:spacing w:val="14"/>
        </w:rPr>
        <w:t> </w:t>
      </w:r>
      <w:r>
        <w:rPr>
          <w:color w:val="6E6158"/>
        </w:rPr>
        <w:t>Patent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Trademark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Office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intellectual-property-and-ip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srosenfield@fennemorelaw.com" TargetMode="External"/><Relationship Id="rId11" Type="http://schemas.openxmlformats.org/officeDocument/2006/relationships/hyperlink" Target="https://azbigmedia.com/business/a-practical-guide-to-ip-protection-for-phoenix-entrepreneurs/" TargetMode="External"/><Relationship Id="rId12" Type="http://schemas.openxmlformats.org/officeDocument/2006/relationships/hyperlink" Target="https://www.fennemorelaw.com/insights/newsletters/2019/ownership-of-employee-invention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Susan Stone Rosenfield - Fennemore</dc:title>
  <dcterms:created xsi:type="dcterms:W3CDTF">2026-08-27T15:10:49Z</dcterms:created>
  <dcterms:modified xsi:type="dcterms:W3CDTF">2026-08-27T15:10:49Z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