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rnie Wagner bi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548" w:right="550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ARNOLD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L.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WAGNER</w:t>
                              </w:r>
                            </w:p>
                            <w:p>
                              <w:pPr>
                                <w:spacing w:before="48"/>
                                <w:ind w:left="548" w:right="550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548" w:right="55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Construction</w:t>
                                </w:r>
                                <w:r>
                                  <w:rPr>
                                    <w:color w:val="FFFFFF"/>
                                    <w:spacing w:val="9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sz w:val="16"/>
                                  </w:rPr>
                                  <w:t>Law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48" w:right="55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Boise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548" w:right="550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208.738.9471</w:t>
                              </w:r>
                            </w:p>
                            <w:p>
                              <w:pPr>
                                <w:spacing w:before="119"/>
                                <w:ind w:left="548" w:right="55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awagner@fennemorelaw.com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Arnie Wagner bio.png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548" w:right="550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ARNOLD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L.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WAGNER</w:t>
                        </w:r>
                      </w:p>
                      <w:p>
                        <w:pPr>
                          <w:spacing w:before="48"/>
                          <w:ind w:left="548" w:right="55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548" w:right="550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Construction</w:t>
                          </w:r>
                          <w:r>
                            <w:rPr>
                              <w:color w:val="FFFFFF"/>
                              <w:spacing w:val="9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Law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548" w:right="550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Boise</w:t>
                          </w:r>
                        </w:hyperlink>
                      </w:p>
                      <w:p>
                        <w:pPr>
                          <w:spacing w:before="54"/>
                          <w:ind w:left="548" w:right="550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208.738.9471</w:t>
                        </w:r>
                      </w:p>
                      <w:p>
                        <w:pPr>
                          <w:spacing w:before="119"/>
                          <w:ind w:left="548" w:right="550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awagner@fennemorelaw.com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ARNOLD</w:t>
      </w:r>
      <w:r>
        <w:rPr>
          <w:color w:val="FF8100"/>
          <w:spacing w:val="6"/>
        </w:rPr>
        <w:t> </w:t>
      </w:r>
      <w:r>
        <w:rPr>
          <w:color w:val="FF8100"/>
        </w:rPr>
        <w:t>L.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WAGNER</w:t>
      </w:r>
    </w:p>
    <w:p>
      <w:pPr>
        <w:pStyle w:val="BodyText"/>
        <w:spacing w:before="147"/>
      </w:pPr>
      <w:r>
        <w:rPr>
          <w:color w:val="6E6158"/>
        </w:rPr>
        <w:t>Arnold</w:t>
      </w:r>
      <w:r>
        <w:rPr>
          <w:color w:val="6E6158"/>
          <w:spacing w:val="11"/>
        </w:rPr>
        <w:t> </w:t>
      </w:r>
      <w:r>
        <w:rPr>
          <w:color w:val="6E6158"/>
        </w:rPr>
        <w:t>L.</w:t>
      </w:r>
      <w:r>
        <w:rPr>
          <w:color w:val="6E6158"/>
          <w:spacing w:val="11"/>
        </w:rPr>
        <w:t> </w:t>
      </w:r>
      <w:r>
        <w:rPr>
          <w:color w:val="6E6158"/>
        </w:rPr>
        <w:t>Wagner</w:t>
      </w:r>
      <w:r>
        <w:rPr>
          <w:color w:val="6E6158"/>
          <w:spacing w:val="11"/>
        </w:rPr>
        <w:t> </w:t>
      </w:r>
      <w:r>
        <w:rPr>
          <w:color w:val="6E6158"/>
        </w:rPr>
        <w:t>(“Arnie”)</w:t>
      </w:r>
      <w:r>
        <w:rPr>
          <w:color w:val="6E6158"/>
          <w:spacing w:val="12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attorney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who</w:t>
      </w:r>
      <w:r>
        <w:rPr>
          <w:color w:val="6E6158"/>
          <w:spacing w:val="12"/>
        </w:rPr>
        <w:t> </w:t>
      </w:r>
      <w:r>
        <w:rPr>
          <w:color w:val="6E6158"/>
        </w:rPr>
        <w:t>represents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contractors,</w:t>
      </w:r>
    </w:p>
    <w:p>
      <w:pPr>
        <w:pStyle w:val="BodyText"/>
        <w:spacing w:line="292" w:lineRule="auto" w:before="60"/>
        <w:ind w:right="440"/>
      </w:pPr>
      <w:r>
        <w:rPr>
          <w:color w:val="6E6158"/>
        </w:rPr>
        <w:t>subcontractors, sureties, project owners, suppliers, and businesses in complex construction,</w:t>
      </w:r>
      <w:r>
        <w:rPr>
          <w:color w:val="6E6158"/>
          <w:spacing w:val="40"/>
        </w:rPr>
        <w:t> </w:t>
      </w:r>
      <w:r>
        <w:rPr>
          <w:color w:val="6E6158"/>
        </w:rPr>
        <w:t>commercial, and employment disputes. With nearly 30 years of experience, Arnie helps </w:t>
      </w:r>
      <w:r>
        <w:rPr>
          <w:color w:val="6E6158"/>
        </w:rPr>
        <w:t>clients</w:t>
      </w:r>
      <w:r>
        <w:rPr>
          <w:color w:val="6E6158"/>
          <w:spacing w:val="40"/>
        </w:rPr>
        <w:t> </w:t>
      </w:r>
      <w:r>
        <w:rPr>
          <w:color w:val="6E6158"/>
        </w:rPr>
        <w:t>manage legal risk, resolve high-value disputes, negotiate sophisticated contracts, and make</w:t>
      </w:r>
      <w:r>
        <w:rPr>
          <w:color w:val="6E6158"/>
          <w:spacing w:val="40"/>
        </w:rPr>
        <w:t> </w:t>
      </w:r>
      <w:r>
        <w:rPr>
          <w:color w:val="6E6158"/>
        </w:rPr>
        <w:t>informed business decisions that support long-term success.</w:t>
      </w:r>
    </w:p>
    <w:p>
      <w:pPr>
        <w:pStyle w:val="BodyText"/>
        <w:spacing w:line="295" w:lineRule="auto" w:before="206"/>
        <w:ind w:right="440"/>
      </w:pPr>
      <w:r>
        <w:rPr>
          <w:color w:val="6E6158"/>
        </w:rPr>
        <w:t>Arnie’s practice focuses on construction law, commercial litigation, and business counseling. He</w:t>
      </w:r>
      <w:r>
        <w:rPr>
          <w:color w:val="6E6158"/>
          <w:spacing w:val="40"/>
        </w:rPr>
        <w:t> </w:t>
      </w:r>
      <w:r>
        <w:rPr>
          <w:color w:val="6E6158"/>
        </w:rPr>
        <w:t>represents clients in construction litigation, contract disputes, delay and payment claims, </w:t>
      </w:r>
      <w:r>
        <w:rPr>
          <w:color w:val="6E6158"/>
        </w:rPr>
        <w:t>defect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warranty</w:t>
      </w:r>
      <w:r>
        <w:rPr>
          <w:color w:val="6E6158"/>
          <w:spacing w:val="39"/>
        </w:rPr>
        <w:t> </w:t>
      </w:r>
      <w:r>
        <w:rPr>
          <w:color w:val="6E6158"/>
        </w:rPr>
        <w:t>litigation,</w:t>
      </w:r>
      <w:r>
        <w:rPr>
          <w:color w:val="6E6158"/>
          <w:spacing w:val="39"/>
        </w:rPr>
        <w:t> </w:t>
      </w:r>
      <w:r>
        <w:rPr>
          <w:color w:val="6E6158"/>
        </w:rPr>
        <w:t>surety</w:t>
      </w:r>
      <w:r>
        <w:rPr>
          <w:color w:val="6E6158"/>
          <w:spacing w:val="39"/>
        </w:rPr>
        <w:t> </w:t>
      </w:r>
      <w:r>
        <w:rPr>
          <w:color w:val="6E6158"/>
        </w:rPr>
        <w:t>matters,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alternative</w:t>
      </w:r>
      <w:r>
        <w:rPr>
          <w:color w:val="6E6158"/>
          <w:spacing w:val="39"/>
        </w:rPr>
        <w:t> </w:t>
      </w:r>
      <w:r>
        <w:rPr>
          <w:color w:val="6E6158"/>
        </w:rPr>
        <w:t>dispute</w:t>
      </w:r>
      <w:r>
        <w:rPr>
          <w:color w:val="6E6158"/>
          <w:spacing w:val="39"/>
        </w:rPr>
        <w:t> </w:t>
      </w:r>
      <w:r>
        <w:rPr>
          <w:color w:val="6E6158"/>
        </w:rPr>
        <w:t>resolution,</w:t>
      </w:r>
      <w:r>
        <w:rPr>
          <w:color w:val="6E6158"/>
          <w:spacing w:val="39"/>
        </w:rPr>
        <w:t> </w:t>
      </w:r>
      <w:r>
        <w:rPr>
          <w:color w:val="6E6158"/>
        </w:rPr>
        <w:t>including</w:t>
      </w:r>
      <w:r>
        <w:rPr>
          <w:color w:val="6E6158"/>
          <w:spacing w:val="39"/>
        </w:rPr>
        <w:t> </w:t>
      </w:r>
      <w:r>
        <w:rPr>
          <w:color w:val="6E6158"/>
        </w:rPr>
        <w:t>mediation and arbitration. He also advises clients on the drafting, negotiation, and administration of</w:t>
      </w:r>
      <w:r>
        <w:rPr>
          <w:color w:val="6E6158"/>
          <w:spacing w:val="40"/>
        </w:rPr>
        <w:t> </w:t>
      </w:r>
      <w:r>
        <w:rPr>
          <w:color w:val="6E6158"/>
        </w:rPr>
        <w:t>construction contracts, helping them identify risks before they become costly disputes. Many of</w:t>
      </w:r>
      <w:r>
        <w:rPr>
          <w:color w:val="6E6158"/>
          <w:spacing w:val="40"/>
        </w:rPr>
        <w:t> </w:t>
      </w:r>
      <w:r>
        <w:rPr>
          <w:color w:val="6E6158"/>
        </w:rPr>
        <w:t>Idaho’s</w:t>
      </w:r>
      <w:r>
        <w:rPr>
          <w:color w:val="6E6158"/>
          <w:spacing w:val="30"/>
        </w:rPr>
        <w:t> </w:t>
      </w:r>
      <w:r>
        <w:rPr>
          <w:color w:val="6E6158"/>
        </w:rPr>
        <w:t>largest</w:t>
      </w:r>
      <w:r>
        <w:rPr>
          <w:color w:val="6E6158"/>
          <w:spacing w:val="30"/>
        </w:rPr>
        <w:t> </w:t>
      </w:r>
      <w:r>
        <w:rPr>
          <w:color w:val="6E6158"/>
        </w:rPr>
        <w:t>contractors</w:t>
      </w:r>
      <w:r>
        <w:rPr>
          <w:color w:val="6E6158"/>
          <w:spacing w:val="30"/>
        </w:rPr>
        <w:t> </w:t>
      </w:r>
      <w:r>
        <w:rPr>
          <w:color w:val="6E6158"/>
        </w:rPr>
        <w:t>rely</w:t>
      </w:r>
      <w:r>
        <w:rPr>
          <w:color w:val="6E6158"/>
          <w:spacing w:val="30"/>
        </w:rPr>
        <w:t> </w:t>
      </w:r>
      <w:r>
        <w:rPr>
          <w:color w:val="6E6158"/>
        </w:rPr>
        <w:t>on</w:t>
      </w:r>
      <w:r>
        <w:rPr>
          <w:color w:val="6E6158"/>
          <w:spacing w:val="30"/>
        </w:rPr>
        <w:t> </w:t>
      </w:r>
      <w:r>
        <w:rPr>
          <w:color w:val="6E6158"/>
        </w:rPr>
        <w:t>Arnie</w:t>
      </w:r>
      <w:r>
        <w:rPr>
          <w:color w:val="6E6158"/>
          <w:spacing w:val="30"/>
        </w:rPr>
        <w:t> </w:t>
      </w:r>
      <w:r>
        <w:rPr>
          <w:color w:val="6E6158"/>
        </w:rPr>
        <w:t>as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trusted</w:t>
      </w:r>
      <w:r>
        <w:rPr>
          <w:color w:val="6E6158"/>
          <w:spacing w:val="30"/>
        </w:rPr>
        <w:t> </w:t>
      </w:r>
      <w:r>
        <w:rPr>
          <w:color w:val="6E6158"/>
        </w:rPr>
        <w:t>legal</w:t>
      </w:r>
      <w:r>
        <w:rPr>
          <w:color w:val="6E6158"/>
          <w:spacing w:val="30"/>
        </w:rPr>
        <w:t> </w:t>
      </w:r>
      <w:r>
        <w:rPr>
          <w:color w:val="6E6158"/>
        </w:rPr>
        <w:t>advisor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day-to-day</w:t>
      </w:r>
      <w:r>
        <w:rPr>
          <w:color w:val="6E6158"/>
          <w:spacing w:val="30"/>
        </w:rPr>
        <w:t> </w:t>
      </w:r>
      <w:r>
        <w:rPr>
          <w:color w:val="6E6158"/>
        </w:rPr>
        <w:t>operational</w:t>
      </w:r>
    </w:p>
    <w:p>
      <w:pPr>
        <w:pStyle w:val="BodyText"/>
        <w:spacing w:line="231" w:lineRule="exact"/>
      </w:pPr>
      <w:r>
        <w:rPr>
          <w:color w:val="6E6158"/>
        </w:rPr>
        <w:t>issues,</w:t>
      </w:r>
      <w:r>
        <w:rPr>
          <w:color w:val="6E6158"/>
          <w:spacing w:val="12"/>
        </w:rPr>
        <w:t> </w:t>
      </w:r>
      <w:r>
        <w:rPr>
          <w:color w:val="6E6158"/>
        </w:rPr>
        <w:t>contract</w:t>
      </w:r>
      <w:r>
        <w:rPr>
          <w:color w:val="6E6158"/>
          <w:spacing w:val="12"/>
        </w:rPr>
        <w:t> </w:t>
      </w:r>
      <w:r>
        <w:rPr>
          <w:color w:val="6E6158"/>
        </w:rPr>
        <w:t>strategy,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project</w:t>
      </w:r>
      <w:r>
        <w:rPr>
          <w:color w:val="6E6158"/>
          <w:spacing w:val="12"/>
        </w:rPr>
        <w:t> </w:t>
      </w:r>
      <w:r>
        <w:rPr>
          <w:color w:val="6E6158"/>
        </w:rPr>
        <w:t>risk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management.</w:t>
      </w:r>
    </w:p>
    <w:p>
      <w:pPr>
        <w:pStyle w:val="BodyText"/>
        <w:spacing w:before="14"/>
        <w:ind w:left="0"/>
      </w:pPr>
    </w:p>
    <w:p>
      <w:pPr>
        <w:pStyle w:val="BodyText"/>
        <w:spacing w:line="302" w:lineRule="auto"/>
        <w:ind w:right="544"/>
      </w:pPr>
      <w:r>
        <w:rPr>
          <w:color w:val="6E6158"/>
        </w:rPr>
        <w:t>Beyond the construction industry, Arnie represents businesses in a wide range of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matters,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breach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contract,</w:t>
      </w:r>
      <w:r>
        <w:rPr>
          <w:color w:val="6E6158"/>
          <w:spacing w:val="40"/>
        </w:rPr>
        <w:t> </w:t>
      </w:r>
      <w:r>
        <w:rPr>
          <w:color w:val="6E6158"/>
        </w:rPr>
        <w:t>business/partnership</w:t>
      </w:r>
      <w:r>
        <w:rPr>
          <w:color w:val="6E6158"/>
          <w:spacing w:val="40"/>
        </w:rPr>
        <w:t>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</w:p>
    <w:p>
      <w:pPr>
        <w:pStyle w:val="BodyText"/>
        <w:spacing w:line="295" w:lineRule="auto"/>
        <w:ind w:right="544"/>
      </w:pPr>
      <w:r>
        <w:rPr>
          <w:color w:val="6E6158"/>
        </w:rPr>
        <w:t>disputes, breach of warranty, defective product litigation, and complex debt collection </w:t>
      </w:r>
      <w:r>
        <w:rPr>
          <w:color w:val="6E6158"/>
        </w:rPr>
        <w:t>matters.</w:t>
      </w:r>
      <w:r>
        <w:rPr>
          <w:color w:val="6E6158"/>
          <w:spacing w:val="40"/>
        </w:rPr>
        <w:t> </w:t>
      </w:r>
      <w:r>
        <w:rPr>
          <w:color w:val="6E6158"/>
        </w:rPr>
        <w:t>He</w:t>
      </w:r>
      <w:r>
        <w:rPr>
          <w:color w:val="6E6158"/>
          <w:spacing w:val="30"/>
        </w:rPr>
        <w:t> </w:t>
      </w:r>
      <w:r>
        <w:rPr>
          <w:color w:val="6E6158"/>
        </w:rPr>
        <w:t>works</w:t>
      </w:r>
      <w:r>
        <w:rPr>
          <w:color w:val="6E6158"/>
          <w:spacing w:val="30"/>
        </w:rPr>
        <w:t> </w:t>
      </w:r>
      <w:r>
        <w:rPr>
          <w:color w:val="6E6158"/>
        </w:rPr>
        <w:t>closely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owners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executives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develop</w:t>
      </w:r>
      <w:r>
        <w:rPr>
          <w:color w:val="6E6158"/>
          <w:spacing w:val="30"/>
        </w:rPr>
        <w:t> </w:t>
      </w:r>
      <w:r>
        <w:rPr>
          <w:color w:val="6E6158"/>
        </w:rPr>
        <w:t>litigation</w:t>
      </w:r>
      <w:r>
        <w:rPr>
          <w:color w:val="6E6158"/>
          <w:spacing w:val="30"/>
        </w:rPr>
        <w:t> </w:t>
      </w:r>
      <w:r>
        <w:rPr>
          <w:color w:val="6E6158"/>
        </w:rPr>
        <w:t>strategies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align with their operational and financial objectives, whether pursuing an efficient resolution or</w:t>
      </w:r>
      <w:r>
        <w:rPr>
          <w:color w:val="6E6158"/>
          <w:spacing w:val="40"/>
        </w:rPr>
        <w:t> </w:t>
      </w:r>
      <w:r>
        <w:rPr>
          <w:color w:val="6E6158"/>
        </w:rPr>
        <w:t>preparing a case for trial.</w:t>
      </w:r>
    </w:p>
    <w:p>
      <w:pPr>
        <w:pStyle w:val="BodyText"/>
        <w:spacing w:line="295" w:lineRule="auto" w:before="187"/>
        <w:ind w:right="742"/>
      </w:pPr>
      <w:r>
        <w:rPr>
          <w:color w:val="6E6158"/>
        </w:rPr>
        <w:t>Known for his practical, business-minded approach, Arnie is committed to helping clients </w:t>
      </w:r>
      <w:r>
        <w:rPr>
          <w:color w:val="6E6158"/>
        </w:rPr>
        <w:t>do</w:t>
      </w:r>
      <w:r>
        <w:rPr>
          <w:color w:val="6E6158"/>
          <w:spacing w:val="40"/>
        </w:rPr>
        <w:t> </w:t>
      </w:r>
      <w:r>
        <w:rPr>
          <w:color w:val="6E6158"/>
        </w:rPr>
        <w:t>more than resolve legal disputes. He partners with businesses to strengthen their operations,</w:t>
      </w:r>
      <w:r>
        <w:rPr>
          <w:color w:val="6E6158"/>
          <w:spacing w:val="40"/>
        </w:rPr>
        <w:t> </w:t>
      </w:r>
      <w:r>
        <w:rPr>
          <w:color w:val="6E6158"/>
        </w:rPr>
        <w:t>reduce future risk, and implement proactive legal strategies that support continued growth.</w:t>
      </w:r>
      <w:r>
        <w:rPr>
          <w:color w:val="6E6158"/>
          <w:spacing w:val="40"/>
        </w:rPr>
        <w:t> </w:t>
      </w:r>
      <w:r>
        <w:rPr>
          <w:color w:val="6E6158"/>
        </w:rPr>
        <w:t>Clients value his responsiveness, strategic thinking, and ability to provide clear, actionable advice in high-stakes situations.</w:t>
      </w:r>
    </w:p>
    <w:p>
      <w:pPr>
        <w:pStyle w:val="BodyText"/>
        <w:spacing w:line="302" w:lineRule="auto" w:before="195"/>
        <w:ind w:right="706"/>
      </w:pPr>
      <w:r>
        <w:rPr>
          <w:color w:val="6E6158"/>
        </w:rPr>
        <w:t>Arnie earned his bachelor’s degree, summa cum laude, from Western Washington </w:t>
      </w:r>
      <w:r>
        <w:rPr>
          <w:color w:val="6E6158"/>
        </w:rPr>
        <w:t>University,,</w:t>
      </w:r>
      <w:r>
        <w:rPr>
          <w:color w:val="6E6158"/>
          <w:spacing w:val="40"/>
        </w:rPr>
        <w:t> </w:t>
      </w:r>
      <w:r>
        <w:rPr>
          <w:color w:val="6E6158"/>
        </w:rPr>
        <w:t>and received his Juris Doctor from the University of Washington School of Law.</w:t>
      </w:r>
    </w:p>
    <w:p>
      <w:pPr>
        <w:pStyle w:val="Heading1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Washington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1"/>
        </w:rPr>
        <w:t> </w:t>
      </w:r>
      <w:r>
        <w:rPr>
          <w:color w:val="6E6158"/>
        </w:rPr>
        <w:t>Washington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507"/>
      </w:pPr>
      <w:r>
        <w:rPr>
          <w:color w:val="6E6158"/>
        </w:rPr>
        <w:t>Construction Law Business Litigation Labor &amp; </w:t>
      </w:r>
      <w:r>
        <w:rPr>
          <w:color w:val="6E6158"/>
        </w:rPr>
        <w:t>Employment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Best</w:t>
      </w:r>
      <w:r>
        <w:rPr>
          <w:color w:val="6E6158"/>
          <w:spacing w:val="16"/>
        </w:rPr>
        <w:t> </w:t>
      </w:r>
      <w:r>
        <w:rPr>
          <w:color w:val="6E6158"/>
        </w:rPr>
        <w:t>Lawyers,</w:t>
      </w:r>
      <w:r>
        <w:rPr>
          <w:color w:val="6E6158"/>
          <w:spacing w:val="16"/>
        </w:rPr>
        <w:t> </w:t>
      </w:r>
      <w:r>
        <w:rPr>
          <w:color w:val="6E6158"/>
        </w:rPr>
        <w:t>Construction</w:t>
      </w:r>
      <w:r>
        <w:rPr>
          <w:color w:val="6E6158"/>
          <w:spacing w:val="17"/>
        </w:rPr>
        <w:t> </w:t>
      </w:r>
      <w:r>
        <w:rPr>
          <w:color w:val="6E6158"/>
        </w:rPr>
        <w:t>Law,</w:t>
      </w:r>
      <w:r>
        <w:rPr>
          <w:color w:val="6E6158"/>
          <w:spacing w:val="16"/>
        </w:rPr>
        <w:t> </w:t>
      </w:r>
      <w:r>
        <w:rPr>
          <w:color w:val="6E6158"/>
        </w:rPr>
        <w:t>Litigation</w:t>
      </w:r>
      <w:r>
        <w:rPr>
          <w:color w:val="6E6158"/>
          <w:spacing w:val="16"/>
        </w:rPr>
        <w:t> </w:t>
      </w:r>
      <w:r>
        <w:rPr>
          <w:color w:val="6E6158"/>
        </w:rPr>
        <w:t>–</w:t>
      </w:r>
      <w:r>
        <w:rPr>
          <w:color w:val="6E6158"/>
          <w:spacing w:val="17"/>
        </w:rPr>
        <w:t> </w:t>
      </w:r>
      <w:r>
        <w:rPr>
          <w:color w:val="6E6158"/>
        </w:rPr>
        <w:t>Construction,</w:t>
      </w:r>
      <w:r>
        <w:rPr>
          <w:color w:val="6E6158"/>
          <w:spacing w:val="16"/>
        </w:rPr>
        <w:t> </w:t>
      </w:r>
      <w:r>
        <w:rPr>
          <w:color w:val="6E6158"/>
        </w:rPr>
        <w:t>2018-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82"/>
        <w:ind w:right="1820"/>
      </w:pPr>
      <w:r>
        <w:rPr>
          <w:color w:val="6E6158"/>
        </w:rPr>
        <w:t>Best Lawyers, “Lawyer of the Year.” Construction Law, Litigation – Construction, </w:t>
      </w:r>
      <w:r>
        <w:rPr>
          <w:color w:val="6E6158"/>
        </w:rPr>
        <w:t>2024 Super Lawyers, Construction Litigation, 2020-2026</w:t>
      </w:r>
    </w:p>
    <w:p>
      <w:pPr>
        <w:pStyle w:val="BodyText"/>
        <w:spacing w:line="422" w:lineRule="auto"/>
        <w:ind w:right="4535"/>
      </w:pPr>
      <w:r>
        <w:rPr>
          <w:color w:val="6E6158"/>
        </w:rPr>
        <w:t>Lawyers of Distinction, Charter Member, Civil </w:t>
      </w:r>
      <w:r>
        <w:rPr>
          <w:color w:val="6E6158"/>
        </w:rPr>
        <w:t>Litigation Forty Accomplished Under 40, Idaho Business Review Martindale-Hubbell “AV” Peer Review Rated Attorney</w:t>
      </w:r>
    </w:p>
    <w:p>
      <w:pPr>
        <w:pStyle w:val="Heading1"/>
        <w:spacing w:before="280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3114"/>
      </w:pPr>
      <w:r>
        <w:rPr>
          <w:color w:val="6E6158"/>
        </w:rPr>
        <w:t>Member, Idaho State Bar, Sections on Litigation and Employment </w:t>
      </w:r>
      <w:r>
        <w:rPr>
          <w:color w:val="6E6158"/>
        </w:rPr>
        <w:t>Law Member, American Bar Association, Trial Lawyers Section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Boise</w:t>
      </w:r>
      <w:r>
        <w:rPr>
          <w:color w:val="6E6158"/>
          <w:spacing w:val="8"/>
        </w:rPr>
        <w:t> </w:t>
      </w:r>
      <w:r>
        <w:rPr>
          <w:color w:val="6E6158"/>
        </w:rPr>
        <w:t>Metro</w:t>
      </w:r>
      <w:r>
        <w:rPr>
          <w:color w:val="6E6158"/>
          <w:spacing w:val="8"/>
        </w:rPr>
        <w:t> </w:t>
      </w:r>
      <w:r>
        <w:rPr>
          <w:color w:val="6E6158"/>
        </w:rPr>
        <w:t>Chamber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Commerce</w:t>
      </w:r>
    </w:p>
    <w:p>
      <w:pPr>
        <w:pStyle w:val="BodyText"/>
        <w:spacing w:line="420" w:lineRule="auto" w:before="182"/>
        <w:ind w:right="1820"/>
      </w:pPr>
      <w:r>
        <w:rPr>
          <w:color w:val="6E6158"/>
        </w:rPr>
        <w:t>Board of Directors, Construction Financial Management Association </w:t>
      </w:r>
      <w:r>
        <w:rPr>
          <w:color w:val="6E6158"/>
        </w:rPr>
        <w:t>(CFMA) Member, Idaho Associated General Contractors</w:t>
      </w:r>
    </w:p>
    <w:p>
      <w:pPr>
        <w:pStyle w:val="BodyText"/>
        <w:spacing w:line="427" w:lineRule="auto"/>
        <w:ind w:right="3114"/>
      </w:pPr>
      <w:r>
        <w:rPr>
          <w:color w:val="6E6158"/>
        </w:rPr>
        <w:t>Member, East Boise Youth Baseball and Softball Executive </w:t>
      </w:r>
      <w:r>
        <w:rPr>
          <w:color w:val="6E6158"/>
        </w:rPr>
        <w:t>Board Former Board of Directors for Idaho March of Dimes</w:t>
      </w:r>
    </w:p>
    <w:p>
      <w:pPr>
        <w:pStyle w:val="BodyText"/>
        <w:spacing w:line="420" w:lineRule="auto"/>
        <w:ind w:right="3531"/>
      </w:pPr>
      <w:r>
        <w:rPr>
          <w:color w:val="6E6158"/>
        </w:rPr>
        <w:t>Former</w:t>
      </w:r>
      <w:r>
        <w:rPr>
          <w:color w:val="6E6158"/>
          <w:spacing w:val="40"/>
        </w:rPr>
        <w:t> </w:t>
      </w:r>
      <w:r>
        <w:rPr>
          <w:color w:val="6E6158"/>
        </w:rPr>
        <w:t>Board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Directors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Idaho</w:t>
      </w:r>
      <w:r>
        <w:rPr>
          <w:color w:val="6E6158"/>
          <w:spacing w:val="40"/>
        </w:rPr>
        <w:t> </w:t>
      </w:r>
      <w:r>
        <w:rPr>
          <w:color w:val="6E6158"/>
        </w:rPr>
        <w:t>Botanical</w:t>
      </w:r>
      <w:r>
        <w:rPr>
          <w:color w:val="6E6158"/>
          <w:spacing w:val="40"/>
        </w:rPr>
        <w:t> </w:t>
      </w:r>
      <w:r>
        <w:rPr>
          <w:color w:val="6E6158"/>
        </w:rPr>
        <w:t>Gardens</w:t>
      </w:r>
      <w:r>
        <w:rPr>
          <w:color w:val="6E6158"/>
        </w:rPr>
        <w:t> Member, Executive Board for Idaho Legion Boise Gems Baseball Leadership Boise Alumni</w:t>
      </w: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Hillcrest</w:t>
      </w:r>
      <w:r>
        <w:rPr>
          <w:color w:val="6E6158"/>
          <w:spacing w:val="9"/>
        </w:rPr>
        <w:t> </w:t>
      </w:r>
      <w:r>
        <w:rPr>
          <w:color w:val="6E6158"/>
        </w:rPr>
        <w:t>Country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Club</w:t>
      </w:r>
    </w:p>
    <w:p>
      <w:pPr>
        <w:pStyle w:val="BodyText"/>
        <w:spacing w:before="159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Idaho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construction-law/" TargetMode="External"/><Relationship Id="rId9" Type="http://schemas.openxmlformats.org/officeDocument/2006/relationships/hyperlink" Target="https://www.fennemorelaw.com/contact-us/boise/" TargetMode="External"/><Relationship Id="rId10" Type="http://schemas.openxmlformats.org/officeDocument/2006/relationships/hyperlink" Target="mailto:awagn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Arnold L. Wagner - Fennemore</dc:title>
  <dcterms:created xsi:type="dcterms:W3CDTF">2026-09-01T12:27:01Z</dcterms:created>
  <dcterms:modified xsi:type="dcterms:W3CDTF">2026-09-01T12:27:01Z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2026-09-01T00:00:00Z</vt:filetime>
  </property>
  <property fmtid="{D5CDD505-2E9C-101B-9397-08002B2CF9AE}" pid="6" name="Producer">
    <vt:lpwstr>Skia/PDF m151</vt:lpwstr>
  </property>
</Properties>
</file>