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Evot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74273" y="763308"/>
                            <a:ext cx="137160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AUSTIN SLAUGHTER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423380" y="2133494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775.786.1177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47270" y="2500373"/>
                            <a:ext cx="16256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aslaughter@fennemorelaw.com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Evot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37;top:-3887;width:2160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AUSTIN SLAUGHTER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1729;width:431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775.788.2271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775.786.1177</w:t>
                        </w:r>
                      </w:p>
                    </w:txbxContent>
                  </v:textbox>
                  <w10:wrap type="none"/>
                </v:shape>
                <v:shape style="position:absolute;left:7237;top:-1151;width:2560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aslaughter@fennemorelaw.com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AUSTIN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SLAUGHTER</w:t>
      </w:r>
    </w:p>
    <w:p>
      <w:pPr>
        <w:pStyle w:val="BodyText"/>
        <w:spacing w:line="290" w:lineRule="auto" w:before="146"/>
        <w:ind w:left="99" w:right="185"/>
      </w:pPr>
      <w:r>
        <w:rPr>
          <w:color w:val="6E6158"/>
        </w:rPr>
        <w:t>Austin Slaughter is a part of our Business Litigation practice group, focusing on complex</w:t>
      </w:r>
      <w:r>
        <w:rPr>
          <w:color w:val="6E6158"/>
          <w:spacing w:val="40"/>
        </w:rPr>
        <w:t> </w:t>
      </w:r>
      <w:r>
        <w:rPr>
          <w:color w:val="6E6158"/>
        </w:rPr>
        <w:t>commercial litigation and probate administration. A graduate of the University of Colorado Law</w:t>
      </w:r>
      <w:r>
        <w:rPr>
          <w:color w:val="6E6158"/>
          <w:spacing w:val="40"/>
        </w:rPr>
        <w:t> </w:t>
      </w:r>
      <w:r>
        <w:rPr>
          <w:color w:val="6E6158"/>
        </w:rPr>
        <w:t>School, Austin served as Production Editor of the Colorado Law Review</w:t>
      </w:r>
      <w:r>
        <w:rPr>
          <w:i/>
          <w:color w:val="6E6158"/>
          <w:sz w:val="20"/>
        </w:rPr>
        <w:t>. </w:t>
      </w:r>
      <w:r>
        <w:rPr>
          <w:color w:val="6E6158"/>
        </w:rPr>
        <w:t>Born and raised in Reno,</w:t>
      </w:r>
      <w:r>
        <w:rPr>
          <w:color w:val="6E6158"/>
          <w:spacing w:val="40"/>
        </w:rPr>
        <w:t> </w:t>
      </w:r>
      <w:r>
        <w:rPr>
          <w:color w:val="6E6158"/>
        </w:rPr>
        <w:t>he</w:t>
      </w:r>
      <w:r>
        <w:rPr>
          <w:color w:val="6E6158"/>
          <w:spacing w:val="27"/>
        </w:rPr>
        <w:t> </w:t>
      </w:r>
      <w:r>
        <w:rPr>
          <w:color w:val="6E6158"/>
        </w:rPr>
        <w:t>holds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Bachelor’s</w:t>
      </w:r>
      <w:r>
        <w:rPr>
          <w:color w:val="6E6158"/>
          <w:spacing w:val="27"/>
        </w:rPr>
        <w:t> </w:t>
      </w:r>
      <w:r>
        <w:rPr>
          <w:color w:val="6E6158"/>
        </w:rPr>
        <w:t>degree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Political</w:t>
      </w:r>
      <w:r>
        <w:rPr>
          <w:color w:val="6E6158"/>
          <w:spacing w:val="27"/>
        </w:rPr>
        <w:t> </w:t>
      </w:r>
      <w:r>
        <w:rPr>
          <w:color w:val="6E6158"/>
        </w:rPr>
        <w:t>Science</w:t>
      </w:r>
      <w:r>
        <w:rPr>
          <w:color w:val="6E6158"/>
          <w:spacing w:val="27"/>
        </w:rPr>
        <w:t> </w:t>
      </w:r>
      <w:r>
        <w:rPr>
          <w:color w:val="6E6158"/>
        </w:rPr>
        <w:t>&amp;</w:t>
      </w:r>
      <w:r>
        <w:rPr>
          <w:color w:val="6E6158"/>
          <w:spacing w:val="27"/>
        </w:rPr>
        <w:t> </w:t>
      </w:r>
      <w:r>
        <w:rPr>
          <w:color w:val="6E6158"/>
        </w:rPr>
        <w:t>International</w:t>
      </w:r>
      <w:r>
        <w:rPr>
          <w:color w:val="6E6158"/>
          <w:spacing w:val="27"/>
        </w:rPr>
        <w:t> </w:t>
      </w:r>
      <w:r>
        <w:rPr>
          <w:color w:val="6E6158"/>
        </w:rPr>
        <w:t>Affairs</w:t>
      </w:r>
      <w:r>
        <w:rPr>
          <w:color w:val="6E6158"/>
          <w:spacing w:val="27"/>
        </w:rPr>
        <w:t> </w:t>
      </w:r>
      <w:r>
        <w:rPr>
          <w:color w:val="6E6158"/>
        </w:rPr>
        <w:t>from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University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</w:p>
    <w:p>
      <w:pPr>
        <w:pStyle w:val="BodyText"/>
        <w:spacing w:before="5"/>
        <w:ind w:left="99"/>
      </w:pPr>
      <w:r>
        <w:rPr>
          <w:color w:val="6E6158"/>
        </w:rPr>
        <w:t>Nevada,</w:t>
      </w:r>
      <w:r>
        <w:rPr>
          <w:color w:val="6E6158"/>
          <w:spacing w:val="13"/>
        </w:rPr>
        <w:t> </w:t>
      </w:r>
      <w:r>
        <w:rPr>
          <w:color w:val="6E6158"/>
        </w:rPr>
        <w:t>Reno,</w:t>
      </w:r>
      <w:r>
        <w:rPr>
          <w:color w:val="6E6158"/>
          <w:spacing w:val="14"/>
        </w:rPr>
        <w:t> </w:t>
      </w:r>
      <w:r>
        <w:rPr>
          <w:color w:val="6E6158"/>
        </w:rPr>
        <w:t>graduating</w:t>
      </w:r>
      <w:r>
        <w:rPr>
          <w:color w:val="6E6158"/>
          <w:spacing w:val="13"/>
        </w:rPr>
        <w:t> </w:t>
      </w:r>
      <w:r>
        <w:rPr>
          <w:color w:val="6E6158"/>
        </w:rPr>
        <w:t>with</w:t>
      </w:r>
      <w:r>
        <w:rPr>
          <w:color w:val="6E6158"/>
          <w:spacing w:val="14"/>
        </w:rPr>
        <w:t> </w:t>
      </w:r>
      <w:r>
        <w:rPr>
          <w:color w:val="6E6158"/>
        </w:rPr>
        <w:t>high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honors.</w:t>
      </w:r>
    </w:p>
    <w:p>
      <w:pPr>
        <w:pStyle w:val="BodyText"/>
        <w:spacing w:before="23"/>
      </w:pPr>
    </w:p>
    <w:p>
      <w:pPr>
        <w:pStyle w:val="BodyText"/>
        <w:spacing w:line="292" w:lineRule="auto"/>
        <w:ind w:left="99" w:right="249"/>
      </w:pPr>
      <w:r>
        <w:rPr>
          <w:color w:val="6E6158"/>
        </w:rPr>
        <w:t>Austin’s legal career commenced with a clerkship under the Honorable Larry R. Hicks, where he</w:t>
      </w:r>
      <w:r>
        <w:rPr>
          <w:color w:val="6E6158"/>
          <w:spacing w:val="40"/>
        </w:rPr>
        <w:t> </w:t>
      </w:r>
      <w:r>
        <w:rPr>
          <w:color w:val="6E6158"/>
        </w:rPr>
        <w:t>mastered trial and motion practices in the United States District Court for the District of Nevada.</w:t>
      </w:r>
      <w:r>
        <w:rPr>
          <w:color w:val="6E6158"/>
          <w:spacing w:val="40"/>
        </w:rPr>
        <w:t> </w:t>
      </w:r>
      <w:r>
        <w:rPr>
          <w:color w:val="6E6158"/>
        </w:rPr>
        <w:t>His experience broadened at a local boutique litigation firm in Reno, Nevada, where he</w:t>
      </w:r>
      <w:r>
        <w:rPr>
          <w:color w:val="6E6158"/>
          <w:spacing w:val="40"/>
        </w:rPr>
        <w:t> </w:t>
      </w:r>
      <w:r>
        <w:rPr>
          <w:color w:val="6E6158"/>
        </w:rPr>
        <w:t>developed</w:t>
      </w:r>
      <w:r>
        <w:rPr>
          <w:color w:val="6E6158"/>
          <w:spacing w:val="40"/>
        </w:rPr>
        <w:t> </w:t>
      </w:r>
      <w:r>
        <w:rPr>
          <w:color w:val="6E6158"/>
        </w:rPr>
        <w:t>proficiency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handling</w:t>
      </w:r>
      <w:r>
        <w:rPr>
          <w:color w:val="6E6158"/>
          <w:spacing w:val="40"/>
        </w:rPr>
        <w:t>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matters</w:t>
      </w:r>
      <w:r>
        <w:rPr>
          <w:color w:val="6E6158"/>
          <w:spacing w:val="40"/>
        </w:rPr>
        <w:t> </w:t>
      </w:r>
      <w:r>
        <w:rPr>
          <w:color w:val="6E6158"/>
        </w:rPr>
        <w:t>spanning</w:t>
      </w:r>
      <w:r>
        <w:rPr>
          <w:color w:val="6E6158"/>
          <w:spacing w:val="40"/>
        </w:rPr>
        <w:t> </w:t>
      </w:r>
      <w:r>
        <w:rPr>
          <w:color w:val="6E6158"/>
        </w:rPr>
        <w:t>contract,</w:t>
      </w:r>
      <w:r>
        <w:rPr>
          <w:color w:val="6E6158"/>
          <w:spacing w:val="40"/>
        </w:rPr>
        <w:t> </w:t>
      </w:r>
      <w:r>
        <w:rPr>
          <w:color w:val="6E6158"/>
        </w:rPr>
        <w:t>construction,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</w:p>
    <w:p>
      <w:pPr>
        <w:pStyle w:val="BodyText"/>
        <w:spacing w:before="10"/>
        <w:ind w:left="99"/>
      </w:pPr>
      <w:r>
        <w:rPr>
          <w:color w:val="6E6158"/>
        </w:rPr>
        <w:t>employment</w:t>
      </w:r>
      <w:r>
        <w:rPr>
          <w:color w:val="6E6158"/>
          <w:spacing w:val="24"/>
        </w:rPr>
        <w:t> </w:t>
      </w:r>
      <w:r>
        <w:rPr>
          <w:color w:val="6E6158"/>
          <w:spacing w:val="-2"/>
        </w:rPr>
        <w:t>disputes.</w:t>
      </w:r>
    </w:p>
    <w:p>
      <w:pPr>
        <w:pStyle w:val="BodyText"/>
        <w:spacing w:before="14"/>
      </w:pPr>
    </w:p>
    <w:p>
      <w:pPr>
        <w:pStyle w:val="BodyText"/>
        <w:spacing w:before="1"/>
        <w:ind w:left="99"/>
      </w:pPr>
      <w:r>
        <w:rPr>
          <w:color w:val="6E6158"/>
        </w:rPr>
        <w:t>Admitted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Nevada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Nevada,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Austin’s</w:t>
      </w:r>
    </w:p>
    <w:p>
      <w:pPr>
        <w:pStyle w:val="BodyText"/>
        <w:spacing w:before="14"/>
      </w:pPr>
    </w:p>
    <w:p>
      <w:pPr>
        <w:pStyle w:val="BodyText"/>
        <w:spacing w:line="292" w:lineRule="auto"/>
        <w:ind w:left="99"/>
      </w:pPr>
      <w:r>
        <w:rPr>
          <w:color w:val="6E6158"/>
        </w:rPr>
        <w:t>academic excellence and practical experiences make him a great addition to our team. His</w:t>
      </w:r>
      <w:r>
        <w:rPr>
          <w:color w:val="6E6158"/>
          <w:spacing w:val="40"/>
        </w:rPr>
        <w:t> </w:t>
      </w:r>
      <w:r>
        <w:rPr>
          <w:color w:val="6E6158"/>
        </w:rPr>
        <w:t>interests</w:t>
      </w:r>
      <w:r>
        <w:rPr>
          <w:color w:val="6E6158"/>
          <w:spacing w:val="16"/>
        </w:rPr>
        <w:t> </w:t>
      </w:r>
      <w:r>
        <w:rPr>
          <w:color w:val="6E6158"/>
        </w:rPr>
        <w:t>outside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law</w:t>
      </w:r>
      <w:r>
        <w:rPr>
          <w:color w:val="6E6158"/>
          <w:spacing w:val="16"/>
        </w:rPr>
        <w:t> </w:t>
      </w:r>
      <w:r>
        <w:rPr>
          <w:color w:val="6E6158"/>
        </w:rPr>
        <w:t>include</w:t>
      </w:r>
      <w:r>
        <w:rPr>
          <w:color w:val="6E6158"/>
          <w:spacing w:val="16"/>
        </w:rPr>
        <w:t> </w:t>
      </w:r>
      <w:r>
        <w:rPr>
          <w:color w:val="6E6158"/>
        </w:rPr>
        <w:t>swimming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exploring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Reno-Tahoe</w:t>
      </w:r>
      <w:r>
        <w:rPr>
          <w:color w:val="6E6158"/>
          <w:spacing w:val="16"/>
        </w:rPr>
        <w:t> </w:t>
      </w:r>
      <w:r>
        <w:rPr>
          <w:color w:val="6E6158"/>
        </w:rPr>
        <w:t>area’s</w:t>
      </w:r>
      <w:r>
        <w:rPr>
          <w:color w:val="6E6158"/>
          <w:spacing w:val="16"/>
        </w:rPr>
        <w:t> </w:t>
      </w:r>
      <w:r>
        <w:rPr>
          <w:color w:val="6E6158"/>
        </w:rPr>
        <w:t>great</w:t>
      </w:r>
      <w:r>
        <w:rPr>
          <w:color w:val="6E6158"/>
          <w:spacing w:val="16"/>
        </w:rPr>
        <w:t> </w:t>
      </w:r>
      <w:r>
        <w:rPr>
          <w:color w:val="6E6158"/>
        </w:rPr>
        <w:t>outdoors.</w:t>
      </w:r>
    </w:p>
    <w:p>
      <w:pPr>
        <w:pStyle w:val="BodyText"/>
        <w:spacing w:line="292" w:lineRule="auto" w:before="9"/>
        <w:ind w:left="99" w:right="185"/>
      </w:pPr>
      <w:r>
        <w:rPr>
          <w:color w:val="6E6158"/>
        </w:rPr>
        <w:t>Austin’s varied background equips him to deliver insightful and dynamic legal solutions to </w:t>
      </w:r>
      <w:r>
        <w:rPr>
          <w:color w:val="6E6158"/>
        </w:rPr>
        <w:t>our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clients.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7" w:lineRule="auto"/>
        <w:ind w:left="99" w:right="5314"/>
      </w:pPr>
      <w:r>
        <w:rPr>
          <w:color w:val="6E6158"/>
        </w:rPr>
        <w:t>J.D., University of Colorado Law </w:t>
      </w:r>
      <w:r>
        <w:rPr>
          <w:color w:val="6E6158"/>
        </w:rPr>
        <w:t>School</w:t>
      </w:r>
      <w:r>
        <w:rPr>
          <w:color w:val="6E6158"/>
        </w:rPr>
        <w:t> B.A., University of Nevada, Reno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spacing w:line="408" w:lineRule="auto" w:before="96"/>
        <w:ind w:left="99" w:right="2004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9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z w:val="19"/>
        </w:rPr>
        <w:t>2026 2025 Top Rank Attorney List, Nevada Business Magazine</w:t>
      </w:r>
    </w:p>
    <w:p>
      <w:pPr>
        <w:pStyle w:val="BodyText"/>
        <w:spacing w:before="8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 w:right="874"/>
      </w:pPr>
      <w:r>
        <w:rPr>
          <w:color w:val="6E6158"/>
        </w:rPr>
        <w:t>Co-Author, “Planning for the digital future: Cryptocurrency in estate planning,” Las </w:t>
      </w:r>
      <w:r>
        <w:rPr>
          <w:color w:val="6E6158"/>
        </w:rPr>
        <w:t>Vegas Review-Journal, September 15, 2025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4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aslaught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Austin Slaughter - Fennemore</dc:title>
  <dcterms:created xsi:type="dcterms:W3CDTF">2026-09-09T17:30:41Z</dcterms:created>
  <dcterms:modified xsi:type="dcterms:W3CDTF">2026-09-09T17:30:41Z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