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112"/>
        <w:rPr>
          <w:rFonts w:ascii="Times New Roman"/>
          <w:sz w:val="24"/>
        </w:rPr>
      </w:pPr>
    </w:p>
    <w:p>
      <w:pPr>
        <w:pStyle w:val="Heading1"/>
        <w:spacing w:before="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1520">
                <wp:simplePos x="0" y="0"/>
                <wp:positionH relativeFrom="page">
                  <wp:posOffset>848486</wp:posOffset>
                </wp:positionH>
                <wp:positionV relativeFrom="paragraph">
                  <wp:posOffset>-4455423</wp:posOffset>
                </wp:positionV>
                <wp:extent cx="6071870" cy="45396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539615"/>
                          <a:chExt cx="6071870" cy="45396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888527"/>
                            <a:ext cx="6071870" cy="149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498600">
                                <a:moveTo>
                                  <a:pt x="6071591" y="1498520"/>
                                </a:moveTo>
                                <a:lnTo>
                                  <a:pt x="0" y="1498520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498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Jenny Weaver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42944" y="1369338"/>
                            <a:ext cx="181927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9275" h="320675">
                                <a:moveTo>
                                  <a:pt x="1818894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818894" y="320382"/>
                                </a:lnTo>
                                <a:lnTo>
                                  <a:pt x="1818894" y="315214"/>
                                </a:lnTo>
                                <a:close/>
                              </a:path>
                              <a:path w="1819275" h="320675">
                                <a:moveTo>
                                  <a:pt x="18188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818894" y="5168"/>
                                </a:lnTo>
                                <a:lnTo>
                                  <a:pt x="18188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645215" y="763308"/>
                            <a:ext cx="1830070" cy="825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JENNY 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39"/>
                                </w:rPr>
                                <w:t>WEAVER</w:t>
                              </w:r>
                            </w:p>
                            <w:p>
                              <w:pPr>
                                <w:spacing w:before="39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z w:val="24"/>
                                </w:rPr>
                                <w:t>PR</w:t>
                              </w:r>
                              <w:r>
                                <w:rPr>
                                  <w:color w:val="FFFFFF"/>
                                  <w:spacing w:val="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Strategist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Jenny</w:t>
                                </w:r>
                                <w:r>
                                  <w:rPr>
                                    <w:color w:val="FFFFFF"/>
                                    <w:spacing w:val="4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Weaver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657730" y="1859626"/>
                            <a:ext cx="1804670" cy="494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7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Fennemore</w:t>
                                </w:r>
                                <w:r>
                                  <w:rPr>
                                    <w:color w:val="FFFFFF"/>
                                    <w:spacing w:val="7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Forward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602" w:val="left" w:leader="none"/>
                                </w:tabs>
                                <w:spacing w:before="55"/>
                                <w:ind w:left="0" w:right="18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602.916.5016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602.916.5999</w:t>
                              </w:r>
                            </w:p>
                            <w:p>
                              <w:pPr>
                                <w:spacing w:before="119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jweaver@fennemorelaw.com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769929" y="3405006"/>
                            <a:ext cx="47752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332116" y="3482163"/>
                            <a:ext cx="3423920" cy="488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8" w:lineRule="auto" w:before="2"/>
                                <w:ind w:left="0" w:right="19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I've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learned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that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people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will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forget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what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said,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people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will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forget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what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did,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but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people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will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never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forget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how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made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them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feel.</w:t>
                              </w:r>
                            </w:p>
                            <w:p>
                              <w:pPr>
                                <w:spacing w:before="1"/>
                                <w:ind w:left="0" w:right="17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16"/>
                                </w:rPr>
                                <w:t>Maya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Angelou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857434" y="3405006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350.820709pt;width:478.1pt;height:357.45pt;mso-position-horizontal-relative:page;mso-position-vertical-relative:paragraph;z-index:-15784960" id="docshapegroup1" coordorigin="1336,-7016" coordsize="9562,7149">
                <v:rect style="position:absolute;left:1336;top:-2468;width:9562;height:2360" id="docshape2" filled="true" fillcolor="#002e6d" stroked="false">
                  <v:fill type="solid"/>
                </v:rect>
                <v:shape style="position:absolute;left:1336;top:-7017;width:2165;height:424" type="#_x0000_t75" id="docshape3" alt="Fennemore" href="https://www.fennemorelaw.com/" stroked="false">
                  <v:imagedata r:id="rId5" o:title=""/>
                </v:shape>
                <v:shape style="position:absolute;left:1336;top:-6594;width:4785;height:4126" type="#_x0000_t75" id="docshape4" alt="Jenny Weaver Bio" stroked="false">
                  <v:imagedata r:id="rId7" o:title=""/>
                </v:shape>
                <v:rect style="position:absolute;left:6121;top:-6594;width:4777;height:4126" id="docshape5" filled="true" fillcolor="#262424" stroked="false">
                  <v:fill type="solid"/>
                </v:rect>
                <v:shape style="position:absolute;left:7073;top:-4860;width:2865;height:505" id="docshape6" coordorigin="7073,-4860" coordsize="2865,505" path="m9938,-4364l7073,-4364,7073,-4355,9938,-4355,9938,-4364xm9938,-4860l7073,-4860,7073,-4852,9938,-4852,9938,-4860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076;top:-5815;width:2882;height:1300" type="#_x0000_t202" id="docshape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JENNY </w:t>
                        </w:r>
                        <w:r>
                          <w:rPr>
                            <w:color w:val="FFFFFF"/>
                            <w:spacing w:val="-10"/>
                            <w:sz w:val="39"/>
                          </w:rPr>
                          <w:t>WEAVER</w:t>
                        </w:r>
                      </w:p>
                      <w:p>
                        <w:pPr>
                          <w:spacing w:before="39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z w:val="24"/>
                          </w:rPr>
                          <w:t>PR</w:t>
                        </w:r>
                        <w:r>
                          <w:rPr>
                            <w:color w:val="FFFFFF"/>
                            <w:spacing w:val="3"/>
                            <w:sz w:val="24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Strategist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Jenny</w:t>
                          </w:r>
                          <w:r>
                            <w:rPr>
                              <w:color w:val="FFFFFF"/>
                              <w:spacing w:val="4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Weaver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096;top:-4088;width:2842;height:778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7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Fennemore</w:t>
                          </w:r>
                          <w:r>
                            <w:rPr>
                              <w:color w:val="FFFFFF"/>
                              <w:spacing w:val="7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Forward</w:t>
                          </w:r>
                        </w:hyperlink>
                      </w:p>
                      <w:p>
                        <w:pPr>
                          <w:tabs>
                            <w:tab w:pos="1602" w:val="left" w:leader="none"/>
                          </w:tabs>
                          <w:spacing w:before="55"/>
                          <w:ind w:left="0" w:right="18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602.916.5016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602.916.5999</w:t>
                        </w:r>
                      </w:p>
                      <w:p>
                        <w:pPr>
                          <w:spacing w:before="119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jweaver@fennemorelaw.com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1655;width:752;height:1786" type="#_x0000_t202" id="docshape9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“</w:t>
                        </w:r>
                      </w:p>
                    </w:txbxContent>
                  </v:textbox>
                  <w10:wrap type="none"/>
                </v:shape>
                <v:shape style="position:absolute;left:3434;top:-1533;width:5392;height:770" type="#_x0000_t202" id="docshape10" filled="false" stroked="false">
                  <v:textbox inset="0,0,0,0">
                    <w:txbxContent>
                      <w:p>
                        <w:pPr>
                          <w:spacing w:line="348" w:lineRule="auto" w:before="2"/>
                          <w:ind w:left="0" w:right="19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I've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learned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that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people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will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forget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what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said,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people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will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forget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what </w:t>
                        </w:r>
                        <w:r>
                          <w:rPr>
                            <w:color w:val="FFFFFF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did,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but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people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will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never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forget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how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made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them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feel.</w:t>
                        </w:r>
                      </w:p>
                      <w:p>
                        <w:pPr>
                          <w:spacing w:before="1"/>
                          <w:ind w:left="0" w:right="17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16"/>
                          </w:rPr>
                          <w:t>Maya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Angelou</w:t>
                        </w:r>
                      </w:p>
                    </w:txbxContent>
                  </v:textbox>
                  <w10:wrap type="none"/>
                </v:shape>
                <v:shape style="position:absolute;left:8985;top:-1655;width:725;height:1786" type="#_x0000_t202" id="docshape11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02E6B"/>
        </w:rPr>
        <w:t>JENNY</w:t>
      </w:r>
      <w:r>
        <w:rPr>
          <w:color w:val="002E6B"/>
          <w:spacing w:val="8"/>
        </w:rPr>
        <w:t> </w:t>
      </w:r>
      <w:r>
        <w:rPr>
          <w:color w:val="002E6B"/>
          <w:spacing w:val="-2"/>
        </w:rPr>
        <w:t>WEAVER</w:t>
      </w:r>
    </w:p>
    <w:p>
      <w:pPr>
        <w:pStyle w:val="BodyText"/>
        <w:spacing w:line="297" w:lineRule="auto" w:before="136"/>
        <w:ind w:left="99"/>
      </w:pPr>
      <w:r>
        <w:rPr>
          <w:color w:val="6E6158"/>
        </w:rPr>
        <w:t>Jenny Weaver believes that </w:t>
      </w:r>
      <w:r>
        <w:rPr>
          <w:i/>
          <w:color w:val="6E6158"/>
          <w:sz w:val="20"/>
        </w:rPr>
        <w:t>everything communicates. </w:t>
      </w:r>
      <w:r>
        <w:rPr>
          <w:color w:val="6E6158"/>
        </w:rPr>
        <w:t>Every word, action, and story creates an opportunity to connect, inspire, and build trust.</w:t>
      </w:r>
    </w:p>
    <w:p>
      <w:pPr>
        <w:pStyle w:val="BodyText"/>
        <w:spacing w:line="297" w:lineRule="auto" w:before="190"/>
        <w:ind w:left="99" w:right="180"/>
      </w:pPr>
      <w:r>
        <w:rPr>
          <w:color w:val="6E6158"/>
        </w:rPr>
        <w:t>As a member of Fennemore’s Corporate Communications team, she focuses on media </w:t>
      </w:r>
      <w:r>
        <w:rPr>
          <w:color w:val="6E6158"/>
        </w:rPr>
        <w:t>relations,</w:t>
      </w:r>
      <w:r>
        <w:rPr>
          <w:color w:val="6E6158"/>
          <w:spacing w:val="40"/>
        </w:rPr>
        <w:t> </w:t>
      </w:r>
      <w:r>
        <w:rPr>
          <w:color w:val="6E6158"/>
        </w:rPr>
        <w:t>crisis management, and enhancing brand visibility. Her work centers around sharing how</w:t>
      </w:r>
      <w:r>
        <w:rPr>
          <w:color w:val="6E6158"/>
          <w:spacing w:val="40"/>
        </w:rPr>
        <w:t> </w:t>
      </w:r>
      <w:r>
        <w:rPr>
          <w:color w:val="6E6158"/>
        </w:rPr>
        <w:t>Fennemore</w:t>
      </w:r>
      <w:r>
        <w:rPr>
          <w:color w:val="6E6158"/>
          <w:spacing w:val="32"/>
        </w:rPr>
        <w:t> </w:t>
      </w:r>
      <w:r>
        <w:rPr>
          <w:color w:val="6E6158"/>
        </w:rPr>
        <w:t>empowers</w:t>
      </w:r>
      <w:r>
        <w:rPr>
          <w:color w:val="6E6158"/>
          <w:spacing w:val="32"/>
        </w:rPr>
        <w:t> </w:t>
      </w:r>
      <w:r>
        <w:rPr>
          <w:color w:val="6E6158"/>
        </w:rPr>
        <w:t>clients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employees</w:t>
      </w:r>
      <w:r>
        <w:rPr>
          <w:color w:val="6E6158"/>
          <w:spacing w:val="32"/>
        </w:rPr>
        <w:t> </w:t>
      </w:r>
      <w:r>
        <w:rPr>
          <w:color w:val="6E6158"/>
        </w:rPr>
        <w:t>to</w:t>
      </w:r>
      <w:r>
        <w:rPr>
          <w:color w:val="6E6158"/>
          <w:spacing w:val="32"/>
        </w:rPr>
        <w:t> </w:t>
      </w:r>
      <w:r>
        <w:rPr>
          <w:color w:val="6E6158"/>
        </w:rPr>
        <w:t>thrive,</w:t>
      </w:r>
      <w:r>
        <w:rPr>
          <w:color w:val="6E6158"/>
          <w:spacing w:val="32"/>
        </w:rPr>
        <w:t> </w:t>
      </w:r>
      <w:r>
        <w:rPr>
          <w:color w:val="6E6158"/>
        </w:rPr>
        <w:t>telling</w:t>
      </w:r>
      <w:r>
        <w:rPr>
          <w:color w:val="6E6158"/>
          <w:spacing w:val="32"/>
        </w:rPr>
        <w:t> </w:t>
      </w:r>
      <w:r>
        <w:rPr>
          <w:color w:val="6E6158"/>
        </w:rPr>
        <w:t>stories</w:t>
      </w:r>
      <w:r>
        <w:rPr>
          <w:color w:val="6E6158"/>
          <w:spacing w:val="32"/>
        </w:rPr>
        <w:t> </w:t>
      </w:r>
      <w:r>
        <w:rPr>
          <w:color w:val="6E6158"/>
        </w:rPr>
        <w:t>that</w:t>
      </w:r>
      <w:r>
        <w:rPr>
          <w:color w:val="6E6158"/>
          <w:spacing w:val="32"/>
        </w:rPr>
        <w:t> </w:t>
      </w:r>
      <w:r>
        <w:rPr>
          <w:color w:val="6E6158"/>
        </w:rPr>
        <w:t>embody</w:t>
      </w:r>
      <w:r>
        <w:rPr>
          <w:color w:val="6E6158"/>
          <w:spacing w:val="32"/>
        </w:rPr>
        <w:t> </w:t>
      </w:r>
      <w:r>
        <w:rPr>
          <w:color w:val="6E6158"/>
        </w:rPr>
        <w:t>the</w:t>
      </w:r>
      <w:r>
        <w:rPr>
          <w:color w:val="6E6158"/>
          <w:spacing w:val="32"/>
        </w:rPr>
        <w:t> </w:t>
      </w:r>
      <w:r>
        <w:rPr>
          <w:color w:val="6E6158"/>
        </w:rPr>
        <w:t>firm’s</w:t>
      </w:r>
    </w:p>
    <w:p>
      <w:pPr>
        <w:pStyle w:val="BodyText"/>
        <w:spacing w:line="229" w:lineRule="exact"/>
        <w:ind w:left="99"/>
      </w:pPr>
      <w:r>
        <w:rPr>
          <w:color w:val="6E6158"/>
        </w:rPr>
        <w:t>commitment</w:t>
      </w:r>
      <w:r>
        <w:rPr>
          <w:color w:val="6E6158"/>
          <w:spacing w:val="16"/>
        </w:rPr>
        <w:t> </w:t>
      </w:r>
      <w:r>
        <w:rPr>
          <w:color w:val="6E6158"/>
        </w:rPr>
        <w:t>to</w:t>
      </w:r>
      <w:r>
        <w:rPr>
          <w:color w:val="6E6158"/>
          <w:spacing w:val="16"/>
        </w:rPr>
        <w:t> </w:t>
      </w:r>
      <w:r>
        <w:rPr>
          <w:color w:val="6E6158"/>
        </w:rPr>
        <w:t>innovation</w:t>
      </w:r>
      <w:r>
        <w:rPr>
          <w:color w:val="6E6158"/>
          <w:spacing w:val="16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</w:rPr>
        <w:t>people-first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service.</w:t>
      </w:r>
    </w:p>
    <w:p>
      <w:pPr>
        <w:pStyle w:val="BodyText"/>
        <w:spacing w:before="14"/>
      </w:pPr>
    </w:p>
    <w:p>
      <w:pPr>
        <w:pStyle w:val="BodyText"/>
        <w:spacing w:line="295" w:lineRule="auto" w:before="1"/>
        <w:ind w:left="99" w:right="254"/>
      </w:pPr>
      <w:r>
        <w:rPr>
          <w:color w:val="6E6158"/>
        </w:rPr>
        <w:t>Jenny is a connector of people, brands, and ideas. With extensive experience leading national</w:t>
      </w:r>
      <w:r>
        <w:rPr>
          <w:color w:val="6E6158"/>
          <w:spacing w:val="40"/>
        </w:rPr>
        <w:t> </w:t>
      </w:r>
      <w:r>
        <w:rPr>
          <w:color w:val="6E6158"/>
        </w:rPr>
        <w:t>and regional communication strategies, municipal engagement, and business development </w:t>
      </w:r>
      <w:r>
        <w:rPr>
          <w:color w:val="6E6158"/>
        </w:rPr>
        <w:t>at</w:t>
      </w:r>
      <w:r>
        <w:rPr>
          <w:color w:val="6E6158"/>
          <w:spacing w:val="40"/>
        </w:rPr>
        <w:t> </w:t>
      </w:r>
      <w:r>
        <w:rPr>
          <w:color w:val="6E6158"/>
        </w:rPr>
        <w:t>Verizon, her career has always been defined by fostering authentic relationships and delivering</w:t>
      </w:r>
      <w:r>
        <w:rPr>
          <w:color w:val="6E6158"/>
          <w:spacing w:val="40"/>
        </w:rPr>
        <w:t> </w:t>
      </w:r>
      <w:r>
        <w:rPr>
          <w:color w:val="6E6158"/>
        </w:rPr>
        <w:t>impactful results. Joining Fennemore marks a full-circle moment, as the firm was one of her first</w:t>
      </w:r>
      <w:r>
        <w:rPr>
          <w:color w:val="6E6158"/>
          <w:spacing w:val="40"/>
        </w:rPr>
        <w:t> </w:t>
      </w:r>
      <w:r>
        <w:rPr>
          <w:color w:val="6E6158"/>
        </w:rPr>
        <w:t>public relations clients in the early days of her career.</w:t>
      </w:r>
    </w:p>
    <w:p>
      <w:pPr>
        <w:pStyle w:val="BodyText"/>
        <w:spacing w:line="302" w:lineRule="auto" w:before="194"/>
        <w:ind w:left="99" w:right="180"/>
      </w:pPr>
      <w:r>
        <w:rPr>
          <w:color w:val="6E6158"/>
        </w:rPr>
        <w:t>Dedicated to giving back, Jenny has focused her volunteer efforts on ending the cycle of</w:t>
      </w:r>
      <w:r>
        <w:rPr>
          <w:color w:val="6E6158"/>
          <w:spacing w:val="40"/>
        </w:rPr>
        <w:t> </w:t>
      </w:r>
      <w:r>
        <w:rPr>
          <w:color w:val="6E6158"/>
        </w:rPr>
        <w:t>domestic</w:t>
      </w:r>
      <w:r>
        <w:rPr>
          <w:color w:val="6E6158"/>
          <w:spacing w:val="34"/>
        </w:rPr>
        <w:t> </w:t>
      </w:r>
      <w:r>
        <w:rPr>
          <w:color w:val="6E6158"/>
        </w:rPr>
        <w:t>abuse</w:t>
      </w:r>
      <w:r>
        <w:rPr>
          <w:color w:val="6E6158"/>
          <w:spacing w:val="33"/>
        </w:rPr>
        <w:t> </w:t>
      </w:r>
      <w:r>
        <w:rPr>
          <w:color w:val="6E6158"/>
        </w:rPr>
        <w:t>and</w:t>
      </w:r>
      <w:r>
        <w:rPr>
          <w:color w:val="6E6158"/>
          <w:spacing w:val="34"/>
        </w:rPr>
        <w:t> </w:t>
      </w:r>
      <w:r>
        <w:rPr>
          <w:color w:val="6E6158"/>
        </w:rPr>
        <w:t>fostering</w:t>
      </w:r>
      <w:r>
        <w:rPr>
          <w:color w:val="6E6158"/>
          <w:spacing w:val="33"/>
        </w:rPr>
        <w:t> </w:t>
      </w:r>
      <w:r>
        <w:rPr>
          <w:color w:val="6E6158"/>
        </w:rPr>
        <w:t>sustainability</w:t>
      </w:r>
      <w:r>
        <w:rPr>
          <w:color w:val="6E6158"/>
          <w:spacing w:val="34"/>
        </w:rPr>
        <w:t> </w:t>
      </w:r>
      <w:r>
        <w:rPr>
          <w:color w:val="6E6158"/>
        </w:rPr>
        <w:t>within</w:t>
      </w:r>
      <w:r>
        <w:rPr>
          <w:color w:val="6E6158"/>
          <w:spacing w:val="33"/>
        </w:rPr>
        <w:t> </w:t>
      </w:r>
      <w:r>
        <w:rPr>
          <w:color w:val="6E6158"/>
        </w:rPr>
        <w:t>the</w:t>
      </w:r>
      <w:r>
        <w:rPr>
          <w:color w:val="6E6158"/>
          <w:spacing w:val="34"/>
        </w:rPr>
        <w:t> </w:t>
      </w:r>
      <w:r>
        <w:rPr>
          <w:color w:val="6E6158"/>
        </w:rPr>
        <w:t>local</w:t>
      </w:r>
      <w:r>
        <w:rPr>
          <w:color w:val="6E6158"/>
          <w:spacing w:val="33"/>
        </w:rPr>
        <w:t> </w:t>
      </w:r>
      <w:r>
        <w:rPr>
          <w:color w:val="6E6158"/>
        </w:rPr>
        <w:t>community.</w:t>
      </w:r>
      <w:r>
        <w:rPr>
          <w:color w:val="6E6158"/>
          <w:spacing w:val="34"/>
        </w:rPr>
        <w:t> </w:t>
      </w:r>
      <w:r>
        <w:rPr>
          <w:color w:val="6E6158"/>
        </w:rPr>
        <w:t>She</w:t>
      </w:r>
      <w:r>
        <w:rPr>
          <w:color w:val="6E6158"/>
          <w:spacing w:val="33"/>
        </w:rPr>
        <w:t> </w:t>
      </w:r>
      <w:r>
        <w:rPr>
          <w:color w:val="6E6158"/>
        </w:rPr>
        <w:t>also</w:t>
      </w:r>
      <w:r>
        <w:rPr>
          <w:color w:val="6E6158"/>
          <w:spacing w:val="34"/>
        </w:rPr>
        <w:t> </w:t>
      </w:r>
      <w:r>
        <w:rPr>
          <w:color w:val="6E6158"/>
        </w:rPr>
        <w:t>loves</w:t>
      </w:r>
    </w:p>
    <w:p>
      <w:pPr>
        <w:pStyle w:val="BodyText"/>
        <w:spacing w:line="292" w:lineRule="auto"/>
        <w:ind w:left="99" w:right="180"/>
      </w:pPr>
      <w:r>
        <w:rPr>
          <w:color w:val="6E6158"/>
        </w:rPr>
        <w:t>contributing her time to her family’s local schools, reflecting her belief in building a brighter future</w:t>
      </w:r>
      <w:r>
        <w:rPr>
          <w:color w:val="6E6158"/>
          <w:spacing w:val="40"/>
        </w:rPr>
        <w:t> </w:t>
      </w:r>
      <w:r>
        <w:rPr>
          <w:color w:val="6E6158"/>
        </w:rPr>
        <w:t>for the next generation.</w:t>
      </w:r>
    </w:p>
    <w:p>
      <w:pPr>
        <w:pStyle w:val="Heading1"/>
        <w:spacing w:before="154"/>
      </w:pPr>
      <w:r>
        <w:rPr>
          <w:color w:val="FF8100"/>
          <w:spacing w:val="-2"/>
        </w:rPr>
        <w:t>EDUCATION</w:t>
      </w:r>
    </w:p>
    <w:p>
      <w:pPr>
        <w:pStyle w:val="BodyText"/>
        <w:spacing w:before="35"/>
        <w:rPr>
          <w:b/>
        </w:rPr>
      </w:pPr>
    </w:p>
    <w:p>
      <w:pPr>
        <w:pStyle w:val="BodyText"/>
        <w:ind w:left="99"/>
      </w:pPr>
      <w:r>
        <w:rPr>
          <w:color w:val="6E6158"/>
        </w:rPr>
        <w:t>B.A.,</w:t>
      </w:r>
      <w:r>
        <w:rPr>
          <w:color w:val="6E6158"/>
          <w:spacing w:val="9"/>
        </w:rPr>
        <w:t> </w:t>
      </w:r>
      <w:r>
        <w:rPr>
          <w:color w:val="6E6158"/>
        </w:rPr>
        <w:t>with</w:t>
      </w:r>
      <w:r>
        <w:rPr>
          <w:color w:val="6E6158"/>
          <w:spacing w:val="9"/>
        </w:rPr>
        <w:t> </w:t>
      </w:r>
      <w:r>
        <w:rPr>
          <w:color w:val="6E6158"/>
        </w:rPr>
        <w:t>honors,</w:t>
      </w:r>
      <w:r>
        <w:rPr>
          <w:color w:val="6E6158"/>
          <w:spacing w:val="9"/>
        </w:rPr>
        <w:t> </w:t>
      </w:r>
      <w:r>
        <w:rPr>
          <w:color w:val="6E6158"/>
        </w:rPr>
        <w:t>Trinity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University</w:t>
      </w:r>
    </w:p>
    <w:p>
      <w:pPr>
        <w:pStyle w:val="BodyText"/>
        <w:spacing w:before="163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8"/>
        <w:rPr>
          <w:b/>
        </w:rPr>
      </w:pPr>
    </w:p>
    <w:p>
      <w:pPr>
        <w:pStyle w:val="BodyText"/>
        <w:ind w:left="99"/>
      </w:pPr>
      <w:r>
        <w:rPr>
          <w:color w:val="6E6158"/>
        </w:rPr>
        <w:t>Past</w:t>
      </w:r>
      <w:r>
        <w:rPr>
          <w:color w:val="6E6158"/>
          <w:spacing w:val="8"/>
        </w:rPr>
        <w:t> </w:t>
      </w:r>
      <w:r>
        <w:rPr>
          <w:color w:val="6E6158"/>
        </w:rPr>
        <w:t>Board</w:t>
      </w:r>
      <w:r>
        <w:rPr>
          <w:color w:val="6E6158"/>
          <w:spacing w:val="8"/>
        </w:rPr>
        <w:t> </w:t>
      </w:r>
      <w:r>
        <w:rPr>
          <w:color w:val="6E6158"/>
        </w:rPr>
        <w:t>Member,</w:t>
      </w:r>
      <w:r>
        <w:rPr>
          <w:color w:val="6E6158"/>
          <w:spacing w:val="8"/>
        </w:rPr>
        <w:t> </w:t>
      </w:r>
      <w:r>
        <w:rPr>
          <w:color w:val="6E6158"/>
        </w:rPr>
        <w:t>Keep</w:t>
      </w:r>
      <w:r>
        <w:rPr>
          <w:color w:val="6E6158"/>
          <w:spacing w:val="9"/>
        </w:rPr>
        <w:t> </w:t>
      </w:r>
      <w:r>
        <w:rPr>
          <w:color w:val="6E6158"/>
        </w:rPr>
        <w:t>Phoenix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Beautiful</w:t>
      </w:r>
    </w:p>
    <w:p>
      <w:pPr>
        <w:pStyle w:val="BodyText"/>
        <w:spacing w:after="0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line="408" w:lineRule="auto" w:before="83"/>
        <w:ind w:left="99" w:right="1498"/>
      </w:pPr>
      <w:r>
        <w:rPr>
          <w:color w:val="6E6158"/>
        </w:rPr>
        <w:t>Past Chair and Board Member, Chrysalis (Domestic Violence </w:t>
      </w:r>
      <w:r>
        <w:rPr>
          <w:color w:val="6E6158"/>
        </w:rPr>
        <w:t>Organization) Recipient, </w:t>
      </w:r>
      <w:r>
        <w:rPr>
          <w:i/>
          <w:color w:val="6E6158"/>
          <w:sz w:val="20"/>
        </w:rPr>
        <w:t>Phoenix Business Journal</w:t>
      </w:r>
      <w:r>
        <w:rPr>
          <w:color w:val="6E6158"/>
        </w:rPr>
        <w:t>’s Forty Under 40</w:t>
      </w:r>
    </w:p>
    <w:p>
      <w:pPr>
        <w:pStyle w:val="Heading1"/>
        <w:spacing w:before="293"/>
      </w:pPr>
      <w:r>
        <w:rPr>
          <w:color w:val="FF8100"/>
          <w:spacing w:val="-2"/>
        </w:rPr>
        <w:t>ADMISSIONS</w:t>
      </w:r>
    </w:p>
    <w:p>
      <w:pPr>
        <w:pStyle w:val="BodyText"/>
        <w:spacing w:before="5"/>
        <w:rPr>
          <w:b/>
          <w:sz w:val="20"/>
        </w:rPr>
      </w:pPr>
    </w:p>
    <w:p>
      <w:pPr>
        <w:spacing w:before="0"/>
        <w:ind w:left="99" w:right="0" w:firstLine="0"/>
        <w:jc w:val="left"/>
        <w:rPr>
          <w:i/>
          <w:sz w:val="20"/>
        </w:rPr>
      </w:pPr>
      <w:r>
        <w:rPr>
          <w:i/>
          <w:color w:val="6E6158"/>
          <w:spacing w:val="-2"/>
          <w:sz w:val="20"/>
        </w:rPr>
        <w:t>*Not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pacing w:val="-2"/>
          <w:sz w:val="20"/>
        </w:rPr>
        <w:t>licensed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pacing w:val="-2"/>
          <w:sz w:val="20"/>
        </w:rPr>
        <w:t>to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pacing w:val="-2"/>
          <w:sz w:val="20"/>
        </w:rPr>
        <w:t>the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pacing w:val="-2"/>
          <w:sz w:val="20"/>
        </w:rPr>
        <w:t>practice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pacing w:val="-2"/>
          <w:sz w:val="20"/>
        </w:rPr>
        <w:t>of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pacing w:val="-5"/>
          <w:sz w:val="20"/>
        </w:rPr>
        <w:t>law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people/professionals/jenny-weaver/" TargetMode="External"/><Relationship Id="rId9" Type="http://schemas.openxmlformats.org/officeDocument/2006/relationships/hyperlink" Target="https://www.fennemorelaw.com/contact-us/fennemore-forward/" TargetMode="External"/><Relationship Id="rId10" Type="http://schemas.openxmlformats.org/officeDocument/2006/relationships/hyperlink" Target="mailto:jweaver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Jenny Weaver - Fennemore</dc:title>
  <dcterms:created xsi:type="dcterms:W3CDTF">2026-09-11T19:36:14Z</dcterms:created>
  <dcterms:modified xsi:type="dcterms:W3CDTF">2026-09-11T19:36:14Z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2026-09-11T00:00:00Z</vt:filetime>
  </property>
  <property fmtid="{D5CDD505-2E9C-101B-9397-08002B2CF9AE}" pid="4" name="Creator">
    <vt:lpwstr>Mozilla/5.0 (X11; Linux x86_64) AppleWebKit/537.36 (KHTML, like Gecko) HeadlessChrome/152.0.0.0 Safari/537.36</vt:lpwstr>
  </property>
  <property fmtid="{D5CDD505-2E9C-101B-9397-08002B2CF9AE}" pid="5" name="LastSaved">
    <vt:filetime>2026-09-11T00:00:00Z</vt:filetime>
  </property>
  <property fmtid="{D5CDD505-2E9C-101B-9397-08002B2CF9AE}" pid="6" name="Producer">
    <vt:lpwstr>Skia/PDF m152</vt:lpwstr>
  </property>
</Properties>
</file>