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2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848486</wp:posOffset>
                </wp:positionH>
                <wp:positionV relativeFrom="paragraph">
                  <wp:posOffset>-4455423</wp:posOffset>
                </wp:positionV>
                <wp:extent cx="6071870" cy="4539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39615"/>
                          <a:chExt cx="6071870" cy="45396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oe Striler7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68378" y="763308"/>
                            <a:ext cx="138366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JOE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STRILER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602.916.5306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jstriler@fennemorelaw.com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05006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268978" y="3482163"/>
                            <a:ext cx="355028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you’re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around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enormously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successful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realize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isn’t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accident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it’s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work.</w:t>
                              </w:r>
                            </w:p>
                            <w:p>
                              <w:pPr>
                                <w:spacing w:before="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Ryan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Tedder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405006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0.820709pt;width:478.1pt;height:357.45pt;mso-position-horizontal-relative:page;mso-position-vertical-relative:paragraph;z-index:-15787520" id="docshapegroup1" coordorigin="1336,-7016" coordsize="9562,7149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017;width:2165;height:424" type="#_x0000_t75" id="docshape3" alt="Fennemore" href="https://www.fennemorelaw.com/" stroked="false">
                  <v:imagedata r:id="rId5" o:title=""/>
                </v:shape>
                <v:shape style="position:absolute;left:1336;top:-6594;width:4785;height:4126" type="#_x0000_t75" id="docshape4" alt="Joe Striler72" stroked="false">
                  <v:imagedata r:id="rId7" o:title=""/>
                </v:shape>
                <v:rect style="position:absolute;left:6121;top:-6594;width:4777;height:4126" id="docshape5" filled="true" fillcolor="#262424" stroked="false">
                  <v:fill type="solid"/>
                </v:rect>
                <v:shape style="position:absolute;left:7113;top:-4860;width:2784;height:505" id="docshape6" coordorigin="7114,-4860" coordsize="2784,505" path="m9897,-4364l7114,-4364,7114,-4355,9897,-4355,9897,-4364xm9897,-4860l7114,-4860,7114,-4852,9897,-4852,9897,-48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28;top:-5815;width:2179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JOE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STRILER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088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602.916.5306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jstriler@fennemorelaw.com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334;top:-1533;width:5591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you’re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around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enormously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successful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people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realize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their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 </w:t>
                        </w:r>
                        <w:r>
                          <w:rPr>
                            <w:color w:val="FFFFFF"/>
                            <w:sz w:val="16"/>
                          </w:rPr>
                          <w:t>isn’t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accident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–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it’s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about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work.</w:t>
                        </w:r>
                      </w:p>
                      <w:p>
                        <w:pPr>
                          <w:spacing w:before="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Ryan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Tedder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JOE</w:t>
      </w:r>
      <w:r>
        <w:rPr>
          <w:color w:val="FF8100"/>
          <w:spacing w:val="5"/>
        </w:rPr>
        <w:t> </w:t>
      </w:r>
      <w:r>
        <w:rPr>
          <w:color w:val="FF8100"/>
          <w:spacing w:val="-2"/>
        </w:rPr>
        <w:t>STRILER</w:t>
      </w:r>
    </w:p>
    <w:p>
      <w:pPr>
        <w:pStyle w:val="BodyText"/>
        <w:spacing w:line="297" w:lineRule="auto" w:before="146"/>
        <w:ind w:left="99"/>
      </w:pPr>
      <w:r>
        <w:rPr>
          <w:color w:val="6E6158"/>
        </w:rPr>
        <w:t>Joe Striler is an associate attorney who works in our Real Estate practice group out of our Phoenix</w:t>
      </w:r>
      <w:r>
        <w:rPr>
          <w:color w:val="6E6158"/>
          <w:spacing w:val="40"/>
        </w:rPr>
        <w:t> </w:t>
      </w:r>
      <w:r>
        <w:rPr>
          <w:color w:val="6E6158"/>
        </w:rPr>
        <w:t>office.</w:t>
      </w:r>
      <w:r>
        <w:rPr>
          <w:color w:val="6E6158"/>
          <w:spacing w:val="25"/>
        </w:rPr>
        <w:t> </w:t>
      </w:r>
      <w:r>
        <w:rPr>
          <w:color w:val="6E6158"/>
        </w:rPr>
        <w:t>Before</w:t>
      </w:r>
      <w:r>
        <w:rPr>
          <w:color w:val="6E6158"/>
          <w:spacing w:val="25"/>
        </w:rPr>
        <w:t> </w:t>
      </w:r>
      <w:r>
        <w:rPr>
          <w:color w:val="6E6158"/>
        </w:rPr>
        <w:t>starting</w:t>
      </w:r>
      <w:r>
        <w:rPr>
          <w:color w:val="6E6158"/>
          <w:spacing w:val="25"/>
        </w:rPr>
        <w:t> </w:t>
      </w:r>
      <w:r>
        <w:rPr>
          <w:color w:val="6E6158"/>
        </w:rPr>
        <w:t>his</w:t>
      </w:r>
      <w:r>
        <w:rPr>
          <w:color w:val="6E6158"/>
          <w:spacing w:val="25"/>
        </w:rPr>
        <w:t> </w:t>
      </w:r>
      <w:r>
        <w:rPr>
          <w:color w:val="6E6158"/>
        </w:rPr>
        <w:t>career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transactional</w:t>
      </w:r>
      <w:r>
        <w:rPr>
          <w:color w:val="6E6158"/>
          <w:spacing w:val="25"/>
        </w:rPr>
        <w:t> </w:t>
      </w:r>
      <w:r>
        <w:rPr>
          <w:color w:val="6E6158"/>
        </w:rPr>
        <w:t>work,</w:t>
      </w:r>
      <w:r>
        <w:rPr>
          <w:color w:val="6E6158"/>
          <w:spacing w:val="25"/>
        </w:rPr>
        <w:t> </w:t>
      </w:r>
      <w:r>
        <w:rPr>
          <w:color w:val="6E6158"/>
        </w:rPr>
        <w:t>Joe</w:t>
      </w:r>
      <w:r>
        <w:rPr>
          <w:color w:val="6E6158"/>
          <w:spacing w:val="25"/>
        </w:rPr>
        <w:t> </w:t>
      </w:r>
      <w:r>
        <w:rPr>
          <w:color w:val="6E6158"/>
        </w:rPr>
        <w:t>spent</w:t>
      </w:r>
      <w:r>
        <w:rPr>
          <w:color w:val="6E6158"/>
          <w:spacing w:val="25"/>
        </w:rPr>
        <w:t> </w:t>
      </w:r>
      <w:r>
        <w:rPr>
          <w:color w:val="6E6158"/>
        </w:rPr>
        <w:t>two</w:t>
      </w:r>
      <w:r>
        <w:rPr>
          <w:color w:val="6E6158"/>
          <w:spacing w:val="25"/>
        </w:rPr>
        <w:t> </w:t>
      </w:r>
      <w:r>
        <w:rPr>
          <w:color w:val="6E6158"/>
        </w:rPr>
        <w:t>years</w:t>
      </w:r>
      <w:r>
        <w:rPr>
          <w:color w:val="6E6158"/>
          <w:spacing w:val="25"/>
        </w:rPr>
        <w:t> </w:t>
      </w:r>
      <w:r>
        <w:rPr>
          <w:color w:val="6E6158"/>
        </w:rPr>
        <w:t>working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real estate litigation firm. His experience in litigation matters, including residential and commercial</w:t>
      </w:r>
      <w:r>
        <w:rPr>
          <w:color w:val="6E6158"/>
          <w:spacing w:val="40"/>
        </w:rPr>
        <w:t> </w:t>
      </w:r>
      <w:r>
        <w:rPr>
          <w:color w:val="6E6158"/>
        </w:rPr>
        <w:t>disputes for developers and homeowners, informs his current transactional work. He is adept at</w:t>
      </w:r>
      <w:r>
        <w:rPr>
          <w:color w:val="6E6158"/>
          <w:spacing w:val="40"/>
        </w:rPr>
        <w:t> </w:t>
      </w:r>
      <w:r>
        <w:rPr>
          <w:color w:val="6E6158"/>
        </w:rPr>
        <w:t>advancing</w:t>
      </w:r>
      <w:r>
        <w:rPr>
          <w:color w:val="6E6158"/>
          <w:spacing w:val="27"/>
        </w:rPr>
        <w:t> </w:t>
      </w:r>
      <w:r>
        <w:rPr>
          <w:color w:val="6E6158"/>
        </w:rPr>
        <w:t>client</w:t>
      </w:r>
      <w:r>
        <w:rPr>
          <w:color w:val="6E6158"/>
          <w:spacing w:val="27"/>
        </w:rPr>
        <w:t> </w:t>
      </w:r>
      <w:r>
        <w:rPr>
          <w:color w:val="6E6158"/>
        </w:rPr>
        <w:t>goals</w:t>
      </w:r>
      <w:r>
        <w:rPr>
          <w:color w:val="6E6158"/>
          <w:spacing w:val="27"/>
        </w:rPr>
        <w:t> </w:t>
      </w:r>
      <w:r>
        <w:rPr>
          <w:color w:val="6E6158"/>
        </w:rPr>
        <w:t>through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preparation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revision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purchase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sale</w:t>
      </w:r>
      <w:r>
        <w:rPr>
          <w:color w:val="6E6158"/>
          <w:spacing w:val="27"/>
        </w:rPr>
        <w:t> </w:t>
      </w:r>
      <w:r>
        <w:rPr>
          <w:color w:val="6E6158"/>
        </w:rPr>
        <w:t>agreements,</w:t>
      </w:r>
    </w:p>
    <w:p>
      <w:pPr>
        <w:pStyle w:val="BodyText"/>
        <w:spacing w:line="295" w:lineRule="auto"/>
        <w:ind w:left="99" w:right="423"/>
      </w:pPr>
      <w:r>
        <w:rPr>
          <w:color w:val="6E6158"/>
        </w:rPr>
        <w:t>leases, CC&amp;Rs, financing documents, and any other needs of developers and homebuilders.</w:t>
      </w:r>
      <w:r>
        <w:rPr>
          <w:color w:val="6E6158"/>
          <w:spacing w:val="40"/>
        </w:rPr>
        <w:t> </w:t>
      </w:r>
      <w:r>
        <w:rPr>
          <w:color w:val="6E6158"/>
        </w:rPr>
        <w:t>Joe has a particular interest in tax that helps guide his real estate work, and he has additional</w:t>
      </w:r>
      <w:r>
        <w:rPr>
          <w:color w:val="6E6158"/>
          <w:spacing w:val="40"/>
        </w:rPr>
        <w:t> </w:t>
      </w:r>
      <w:r>
        <w:rPr>
          <w:color w:val="6E6158"/>
        </w:rPr>
        <w:t>experience in mergers and acquisitions, capital gains transactions, estate planning, and</w:t>
      </w:r>
      <w:r>
        <w:rPr>
          <w:color w:val="6E6158"/>
          <w:spacing w:val="40"/>
        </w:rPr>
        <w:t> </w:t>
      </w:r>
      <w:r>
        <w:rPr>
          <w:color w:val="6E6158"/>
        </w:rPr>
        <w:t>government relations.</w:t>
      </w:r>
    </w:p>
    <w:p>
      <w:pPr>
        <w:pStyle w:val="BodyText"/>
        <w:spacing w:line="295" w:lineRule="auto" w:before="193"/>
        <w:ind w:left="99" w:right="390"/>
      </w:pPr>
      <w:r>
        <w:rPr>
          <w:color w:val="6E6158"/>
        </w:rPr>
        <w:t>Joe’s career trajectory has always been driven by a passion for combining his experience in</w:t>
      </w:r>
      <w:r>
        <w:rPr>
          <w:color w:val="6E6158"/>
          <w:spacing w:val="40"/>
        </w:rPr>
        <w:t> </w:t>
      </w:r>
      <w:r>
        <w:rPr>
          <w:color w:val="6E6158"/>
        </w:rPr>
        <w:t>both law and business. During business school, he created a start-up company and was</w:t>
      </w:r>
      <w:r>
        <w:rPr>
          <w:color w:val="6E6158"/>
          <w:spacing w:val="40"/>
        </w:rPr>
        <w:t> </w:t>
      </w:r>
      <w:r>
        <w:rPr>
          <w:color w:val="6E6158"/>
        </w:rPr>
        <w:t>recognized as the top student in economics along with the top GPA in the business school. He</w:t>
      </w:r>
      <w:r>
        <w:rPr>
          <w:color w:val="6E6158"/>
          <w:spacing w:val="40"/>
        </w:rPr>
        <w:t> </w:t>
      </w:r>
      <w:r>
        <w:rPr>
          <w:color w:val="6E6158"/>
        </w:rPr>
        <w:t>soon realized that as an attorney, rather than working in one specific business niche, he would</w:t>
      </w:r>
      <w:r>
        <w:rPr>
          <w:color w:val="6E6158"/>
          <w:spacing w:val="40"/>
        </w:rPr>
        <w:t> </w:t>
      </w:r>
      <w:r>
        <w:rPr>
          <w:color w:val="6E6158"/>
        </w:rPr>
        <w:t>be</w:t>
      </w:r>
      <w:r>
        <w:rPr>
          <w:color w:val="6E6158"/>
          <w:spacing w:val="24"/>
        </w:rPr>
        <w:t> </w:t>
      </w:r>
      <w:r>
        <w:rPr>
          <w:color w:val="6E6158"/>
        </w:rPr>
        <w:t>able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represent</w:t>
      </w:r>
      <w:r>
        <w:rPr>
          <w:color w:val="6E6158"/>
          <w:spacing w:val="24"/>
        </w:rPr>
        <w:t> </w:t>
      </w:r>
      <w:r>
        <w:rPr>
          <w:color w:val="6E6158"/>
        </w:rPr>
        <w:t>diverse</w:t>
      </w:r>
      <w:r>
        <w:rPr>
          <w:color w:val="6E6158"/>
          <w:spacing w:val="24"/>
        </w:rPr>
        <w:t> </w:t>
      </w:r>
      <w:r>
        <w:rPr>
          <w:color w:val="6E6158"/>
        </w:rPr>
        <w:t>clients</w:t>
      </w:r>
      <w:r>
        <w:rPr>
          <w:color w:val="6E6158"/>
          <w:spacing w:val="24"/>
        </w:rPr>
        <w:t> </w:t>
      </w:r>
      <w:r>
        <w:rPr>
          <w:color w:val="6E6158"/>
        </w:rPr>
        <w:t>with</w:t>
      </w:r>
      <w:r>
        <w:rPr>
          <w:color w:val="6E6158"/>
          <w:spacing w:val="24"/>
        </w:rPr>
        <w:t> </w:t>
      </w:r>
      <w:r>
        <w:rPr>
          <w:color w:val="6E6158"/>
        </w:rPr>
        <w:t>unique</w:t>
      </w:r>
      <w:r>
        <w:rPr>
          <w:color w:val="6E6158"/>
          <w:spacing w:val="24"/>
        </w:rPr>
        <w:t> </w:t>
      </w:r>
      <w:r>
        <w:rPr>
          <w:color w:val="6E6158"/>
        </w:rPr>
        <w:t>needs.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this</w:t>
      </w:r>
      <w:r>
        <w:rPr>
          <w:color w:val="6E6158"/>
          <w:spacing w:val="24"/>
        </w:rPr>
        <w:t> </w:t>
      </w:r>
      <w:r>
        <w:rPr>
          <w:color w:val="6E6158"/>
        </w:rPr>
        <w:t>day,</w:t>
      </w:r>
      <w:r>
        <w:rPr>
          <w:color w:val="6E6158"/>
          <w:spacing w:val="24"/>
        </w:rPr>
        <w:t> </w:t>
      </w:r>
      <w:r>
        <w:rPr>
          <w:color w:val="6E6158"/>
        </w:rPr>
        <w:t>he</w:t>
      </w:r>
      <w:r>
        <w:rPr>
          <w:color w:val="6E6158"/>
          <w:spacing w:val="24"/>
        </w:rPr>
        <w:t> </w:t>
      </w:r>
      <w:r>
        <w:rPr>
          <w:color w:val="6E6158"/>
        </w:rPr>
        <w:t>enjoys</w:t>
      </w:r>
      <w:r>
        <w:rPr>
          <w:color w:val="6E6158"/>
          <w:spacing w:val="24"/>
        </w:rPr>
        <w:t> </w:t>
      </w:r>
      <w:r>
        <w:rPr>
          <w:color w:val="6E6158"/>
        </w:rPr>
        <w:t>becoming</w:t>
      </w:r>
      <w:r>
        <w:rPr>
          <w:color w:val="6E6158"/>
          <w:spacing w:val="24"/>
        </w:rPr>
        <w:t> </w:t>
      </w:r>
      <w:r>
        <w:rPr>
          <w:color w:val="6E6158"/>
        </w:rPr>
        <w:t>an</w:t>
      </w:r>
    </w:p>
    <w:p>
      <w:pPr>
        <w:pStyle w:val="BodyText"/>
        <w:spacing w:line="232" w:lineRule="exact"/>
        <w:ind w:left="99"/>
      </w:pPr>
      <w:r>
        <w:rPr>
          <w:color w:val="6E6158"/>
        </w:rPr>
        <w:t>expert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his</w:t>
      </w:r>
      <w:r>
        <w:rPr>
          <w:color w:val="6E6158"/>
          <w:spacing w:val="9"/>
        </w:rPr>
        <w:t> </w:t>
      </w:r>
      <w:r>
        <w:rPr>
          <w:color w:val="6E6158"/>
        </w:rPr>
        <w:t>clients’</w:t>
      </w:r>
      <w:r>
        <w:rPr>
          <w:color w:val="6E6158"/>
          <w:spacing w:val="9"/>
        </w:rPr>
        <w:t> </w:t>
      </w:r>
      <w:r>
        <w:rPr>
          <w:color w:val="6E6158"/>
        </w:rPr>
        <w:t>fields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order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make</w:t>
      </w:r>
      <w:r>
        <w:rPr>
          <w:color w:val="6E6158"/>
          <w:spacing w:val="9"/>
        </w:rPr>
        <w:t> </w:t>
      </w:r>
      <w:r>
        <w:rPr>
          <w:color w:val="6E6158"/>
        </w:rPr>
        <w:t>a</w:t>
      </w:r>
      <w:r>
        <w:rPr>
          <w:color w:val="6E6158"/>
          <w:spacing w:val="9"/>
        </w:rPr>
        <w:t> </w:t>
      </w:r>
      <w:r>
        <w:rPr>
          <w:color w:val="6E6158"/>
        </w:rPr>
        <w:t>more</w:t>
      </w:r>
      <w:r>
        <w:rPr>
          <w:color w:val="6E6158"/>
          <w:spacing w:val="9"/>
        </w:rPr>
        <w:t> </w:t>
      </w:r>
      <w:r>
        <w:rPr>
          <w:color w:val="6E6158"/>
        </w:rPr>
        <w:t>profound</w:t>
      </w:r>
      <w:r>
        <w:rPr>
          <w:color w:val="6E6158"/>
          <w:spacing w:val="9"/>
        </w:rPr>
        <w:t> </w:t>
      </w:r>
      <w:r>
        <w:rPr>
          <w:color w:val="6E6158"/>
        </w:rPr>
        <w:t>impact</w:t>
      </w:r>
      <w:r>
        <w:rPr>
          <w:color w:val="6E6158"/>
          <w:spacing w:val="9"/>
        </w:rPr>
        <w:t> </w:t>
      </w:r>
      <w:r>
        <w:rPr>
          <w:color w:val="6E6158"/>
        </w:rPr>
        <w:t>on</w:t>
      </w:r>
      <w:r>
        <w:rPr>
          <w:color w:val="6E6158"/>
          <w:spacing w:val="9"/>
        </w:rPr>
        <w:t> </w:t>
      </w:r>
      <w:r>
        <w:rPr>
          <w:color w:val="6E6158"/>
        </w:rPr>
        <w:t>their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organization.</w:t>
      </w:r>
    </w:p>
    <w:p>
      <w:pPr>
        <w:pStyle w:val="BodyText"/>
        <w:spacing w:before="14"/>
      </w:pPr>
    </w:p>
    <w:p>
      <w:pPr>
        <w:pStyle w:val="BodyText"/>
        <w:spacing w:line="297" w:lineRule="auto"/>
        <w:ind w:left="99" w:right="136"/>
      </w:pPr>
      <w:r>
        <w:rPr>
          <w:color w:val="6E6158"/>
        </w:rPr>
        <w:t>Outside of work, Joe plays piano and guitar for the band “High Hanging Fruit,” a group that jams</w:t>
      </w:r>
      <w:r>
        <w:rPr>
          <w:color w:val="6E6158"/>
          <w:spacing w:val="40"/>
        </w:rPr>
        <w:t> </w:t>
      </w:r>
      <w:r>
        <w:rPr>
          <w:color w:val="6E6158"/>
        </w:rPr>
        <w:t>everything from punk rock to modern pop. He also plays soccer on the weekends and spends</w:t>
      </w:r>
      <w:r>
        <w:rPr>
          <w:color w:val="6E6158"/>
          <w:spacing w:val="40"/>
        </w:rPr>
        <w:t> </w:t>
      </w:r>
      <w:r>
        <w:rPr>
          <w:color w:val="6E6158"/>
        </w:rPr>
        <w:t>many joyous moments with his new dog, Millie.</w:t>
      </w:r>
    </w:p>
    <w:p>
      <w:pPr>
        <w:pStyle w:val="BodyText"/>
        <w:spacing w:before="191"/>
        <w:ind w:left="99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University,</w:t>
      </w:r>
      <w:r>
        <w:rPr>
          <w:color w:val="6E6158"/>
          <w:spacing w:val="13"/>
        </w:rPr>
        <w:t> </w:t>
      </w:r>
      <w:r>
        <w:rPr>
          <w:color w:val="6E6158"/>
        </w:rPr>
        <w:t>Sandra</w:t>
      </w:r>
      <w:r>
        <w:rPr>
          <w:color w:val="6E6158"/>
          <w:spacing w:val="13"/>
        </w:rPr>
        <w:t> </w:t>
      </w:r>
      <w:r>
        <w:rPr>
          <w:color w:val="6E6158"/>
        </w:rPr>
        <w:t>Day</w:t>
      </w:r>
      <w:r>
        <w:rPr>
          <w:color w:val="6E6158"/>
          <w:spacing w:val="12"/>
        </w:rPr>
        <w:t> </w:t>
      </w:r>
      <w:r>
        <w:rPr>
          <w:color w:val="6E6158"/>
        </w:rPr>
        <w:t>O’Connor</w:t>
      </w:r>
      <w:r>
        <w:rPr>
          <w:color w:val="6E6158"/>
          <w:spacing w:val="13"/>
        </w:rPr>
        <w:t> </w:t>
      </w:r>
      <w:r>
        <w:rPr>
          <w:color w:val="6E6158"/>
        </w:rPr>
        <w:t>College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B.S.,</w:t>
      </w:r>
      <w:r>
        <w:rPr>
          <w:color w:val="6E6158"/>
          <w:spacing w:val="10"/>
        </w:rPr>
        <w:t> </w:t>
      </w:r>
      <w:r>
        <w:rPr>
          <w:color w:val="6E6158"/>
        </w:rPr>
        <w:t>Richard</w:t>
      </w:r>
      <w:r>
        <w:rPr>
          <w:color w:val="6E6158"/>
          <w:spacing w:val="11"/>
        </w:rPr>
        <w:t> </w:t>
      </w:r>
      <w:r>
        <w:rPr>
          <w:color w:val="6E6158"/>
        </w:rPr>
        <w:t>A.</w:t>
      </w:r>
      <w:r>
        <w:rPr>
          <w:color w:val="6E6158"/>
          <w:spacing w:val="11"/>
        </w:rPr>
        <w:t> </w:t>
      </w:r>
      <w:r>
        <w:rPr>
          <w:color w:val="6E6158"/>
        </w:rPr>
        <w:t>Chaifetz</w:t>
      </w:r>
      <w:r>
        <w:rPr>
          <w:color w:val="6E6158"/>
          <w:spacing w:val="11"/>
        </w:rPr>
        <w:t> </w:t>
      </w:r>
      <w:r>
        <w:rPr>
          <w:color w:val="6E6158"/>
        </w:rPr>
        <w:t>School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Business,</w:t>
      </w:r>
      <w:r>
        <w:rPr>
          <w:color w:val="6E6158"/>
          <w:spacing w:val="11"/>
        </w:rPr>
        <w:t> </w:t>
      </w:r>
      <w:r>
        <w:rPr>
          <w:color w:val="6E6158"/>
        </w:rPr>
        <w:t>Saint</w:t>
      </w:r>
      <w:r>
        <w:rPr>
          <w:color w:val="6E6158"/>
          <w:spacing w:val="11"/>
        </w:rPr>
        <w:t> </w:t>
      </w:r>
      <w:r>
        <w:rPr>
          <w:color w:val="6E6158"/>
        </w:rPr>
        <w:t>Louis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rPr>
          <w:b/>
        </w:rPr>
      </w:pPr>
    </w:p>
    <w:p>
      <w:pPr>
        <w:spacing w:line="408" w:lineRule="auto" w:before="1"/>
        <w:ind w:left="99" w:right="2916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2027 Top Lawyers, Phoenix Magazine, 2025</w:t>
      </w:r>
    </w:p>
    <w:p>
      <w:pPr>
        <w:pStyle w:val="Heading1"/>
        <w:spacing w:before="294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jstril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 Striler - Fennemore</dc:title>
  <dcterms:created xsi:type="dcterms:W3CDTF">2026-09-04T21:16:55Z</dcterms:created>
  <dcterms:modified xsi:type="dcterms:W3CDTF">2026-09-04T21:16:55Z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