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spacing w:before="59"/>
        <w:ind w:left="0"/>
        <w:rPr>
          <w:rFonts w:ascii="Times New Roman"/>
        </w:rPr>
      </w:pPr>
    </w:p>
    <w:p>
      <w:pPr>
        <w:pStyle w:val="BodyText"/>
        <w:spacing w:line="297" w:lineRule="auto"/>
        <w:ind w:right="9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848486</wp:posOffset>
                </wp:positionH>
                <wp:positionV relativeFrom="paragraph">
                  <wp:posOffset>-5035125</wp:posOffset>
                </wp:positionV>
                <wp:extent cx="6071870" cy="494347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4943475"/>
                          <a:chExt cx="6071870" cy="494347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3369087"/>
                            <a:ext cx="6071870" cy="1318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1870" h="1318260">
                                <a:moveTo>
                                  <a:pt x="6071591" y="1317664"/>
                                </a:moveTo>
                                <a:lnTo>
                                  <a:pt x="0" y="1317664"/>
                                </a:lnTo>
                                <a:lnTo>
                                  <a:pt x="0" y="0"/>
                                </a:lnTo>
                                <a:lnTo>
                                  <a:pt x="6071591" y="0"/>
                                </a:lnTo>
                                <a:lnTo>
                                  <a:pt x="6071591" y="13176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E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 descr="John McHugh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31003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3038379" y="268700"/>
                            <a:ext cx="3033395" cy="3100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3100705">
                                <a:moveTo>
                                  <a:pt x="3033212" y="3100387"/>
                                </a:moveTo>
                                <a:lnTo>
                                  <a:pt x="0" y="3100387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31003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493097" y="1849907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980122" y="763308"/>
                            <a:ext cx="1160145" cy="13061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6" w:lineRule="auto" w:before="40"/>
                                <w:ind w:left="0" w:right="18" w:hanging="1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JOHN M.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MCHUGH</w:t>
                              </w:r>
                            </w:p>
                            <w:p>
                              <w:pPr>
                                <w:spacing w:before="63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z w:val="16"/>
                                </w:rPr>
                                <w:t>Pronouns:</w:t>
                              </w:r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6"/>
                                </w:rPr>
                                <w:t>he/him</w:t>
                              </w:r>
                            </w:p>
                            <w:p>
                              <w:pPr>
                                <w:spacing w:before="114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Business</w:t>
                                </w:r>
                                <w:r>
                                  <w:rPr>
                                    <w:color w:val="FFFFFF"/>
                                    <w:spacing w:val="6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Litigation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4372353" y="2340187"/>
                            <a:ext cx="37592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Denver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3582320" y="2500343"/>
                            <a:ext cx="79883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303.764.3722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4750778" y="2500343"/>
                            <a:ext cx="78740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303.291.3201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3790950" y="2707066"/>
                            <a:ext cx="153860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jmchugh@fennemorelaw.com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769929" y="3797722"/>
                            <a:ext cx="477520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“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2156706" y="3962722"/>
                            <a:ext cx="1774189" cy="307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Calm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seas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never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made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skilled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sailor.</w:t>
                              </w:r>
                            </w:p>
                            <w:p>
                              <w:pPr>
                                <w:spacing w:before="89"/>
                                <w:ind w:left="0" w:right="17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-Franklin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D.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Roosevelt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129182" y="4755138"/>
                            <a:ext cx="1407795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002E6B"/>
                                  <w:sz w:val="24"/>
                                </w:rPr>
                                <w:t>JOHN</w:t>
                              </w:r>
                              <w:r>
                                <w:rPr>
                                  <w:b/>
                                  <w:color w:val="002E6B"/>
                                  <w:spacing w:val="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2E6B"/>
                                  <w:sz w:val="24"/>
                                </w:rPr>
                                <w:t>M.</w:t>
                              </w:r>
                              <w:r>
                                <w:rPr>
                                  <w:b/>
                                  <w:color w:val="002E6B"/>
                                  <w:spacing w:val="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2E6B"/>
                                  <w:spacing w:val="-2"/>
                                  <w:sz w:val="24"/>
                                </w:rPr>
                                <w:t>MCHUGH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4857434" y="3797722"/>
                            <a:ext cx="460375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396.466614pt;width:478.1pt;height:389.25pt;mso-position-horizontal-relative:page;mso-position-vertical-relative:paragraph;z-index:15728640" id="docshapegroup1" coordorigin="1336,-7929" coordsize="9562,7785">
                <v:rect style="position:absolute;left:1336;top:-2624;width:9562;height:2076" id="docshape2" filled="true" fillcolor="#002e6d" stroked="false">
                  <v:fill type="solid"/>
                </v:rect>
                <v:shape style="position:absolute;left:1336;top:-7930;width:2165;height:424" type="#_x0000_t75" id="docshape3" alt="Fennemore" href="https://www.fennemorelaw.com/" stroked="false">
                  <v:imagedata r:id="rId5" o:title=""/>
                </v:shape>
                <v:shape style="position:absolute;left:1336;top:-7507;width:4785;height:4883" type="#_x0000_t75" id="docshape4" alt="John McHugh10" stroked="false">
                  <v:imagedata r:id="rId7" o:title=""/>
                </v:shape>
                <v:rect style="position:absolute;left:6121;top:-7507;width:4777;height:4883" id="docshape5" filled="true" fillcolor="#262424" stroked="false">
                  <v:fill type="solid"/>
                </v:rect>
                <v:shape style="position:absolute;left:6837;top:-5017;width:3337;height:505" id="docshape6" coordorigin="6837,-5016" coordsize="3337,505" path="m10174,-4520l6837,-4520,6837,-4512,10174,-4512,10174,-4520xm10174,-5016l6837,-5016,6837,-5008,10174,-5008,10174,-5016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604;top:-6728;width:1827;height:2057" type="#_x0000_t202" id="docshape7" filled="false" stroked="false">
                  <v:textbox inset="0,0,0,0">
                    <w:txbxContent>
                      <w:p>
                        <w:pPr>
                          <w:spacing w:line="216" w:lineRule="auto" w:before="40"/>
                          <w:ind w:left="0" w:right="18" w:hanging="1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JOHN M.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MCHUGH</w:t>
                        </w:r>
                      </w:p>
                      <w:p>
                        <w:pPr>
                          <w:spacing w:before="63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z w:val="16"/>
                          </w:rPr>
                          <w:t>Pronouns:</w:t>
                        </w:r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16"/>
                          </w:rPr>
                          <w:t>he/him</w:t>
                        </w:r>
                      </w:p>
                      <w:p>
                        <w:pPr>
                          <w:spacing w:before="114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Business</w:t>
                          </w:r>
                          <w:r>
                            <w:rPr>
                              <w:color w:val="FFFFFF"/>
                              <w:spacing w:val="6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Litigation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221;top:-4244;width:592;height:200" type="#_x0000_t202" id="docshape8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Denver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977;top:-3992;width:1258;height:210" type="#_x0000_t202" id="docshape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303.764.3722</w:t>
                        </w:r>
                      </w:p>
                    </w:txbxContent>
                  </v:textbox>
                  <w10:wrap type="none"/>
                </v:shape>
                <v:shape style="position:absolute;left:8817;top:-3992;width:1240;height:210" type="#_x0000_t202" id="docshape10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303.291.3201</w:t>
                        </w:r>
                      </w:p>
                    </w:txbxContent>
                  </v:textbox>
                  <w10:wrap type="none"/>
                </v:shape>
                <v:shape style="position:absolute;left:7306;top:-3667;width:2423;height:200" type="#_x0000_t202" id="docshape11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jmchugh@fennemorelaw.com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2548;top:-1949;width:752;height:1786" type="#_x0000_t202" id="docshape12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“</w:t>
                        </w:r>
                      </w:p>
                    </w:txbxContent>
                  </v:textbox>
                  <w10:wrap type="none"/>
                </v:shape>
                <v:shape style="position:absolute;left:4732;top:-1689;width:2794;height:485" type="#_x0000_t202" id="docshape13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Calm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seas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never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made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skilled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sailor.</w:t>
                        </w:r>
                      </w:p>
                      <w:p>
                        <w:pPr>
                          <w:spacing w:before="89"/>
                          <w:ind w:left="0" w:right="17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-Franklin</w:t>
                        </w:r>
                        <w:r>
                          <w:rPr>
                            <w:color w:val="FFFFFF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D.</w:t>
                        </w:r>
                        <w:r>
                          <w:rPr>
                            <w:color w:val="FFFFFF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Roosevelt</w:t>
                        </w:r>
                      </w:p>
                    </w:txbxContent>
                  </v:textbox>
                  <w10:wrap type="none"/>
                </v:shape>
                <v:shape style="position:absolute;left:1539;top:-441;width:2217;height:296" type="#_x0000_t202" id="docshape14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002E6B"/>
                            <w:sz w:val="24"/>
                          </w:rPr>
                          <w:t>JOHN</w:t>
                        </w:r>
                        <w:r>
                          <w:rPr>
                            <w:b/>
                            <w:color w:val="002E6B"/>
                            <w:spacing w:val="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002E6B"/>
                            <w:sz w:val="24"/>
                          </w:rPr>
                          <w:t>M.</w:t>
                        </w:r>
                        <w:r>
                          <w:rPr>
                            <w:b/>
                            <w:color w:val="002E6B"/>
                            <w:spacing w:val="6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002E6B"/>
                            <w:spacing w:val="-2"/>
                            <w:sz w:val="24"/>
                          </w:rPr>
                          <w:t>MCHUGH</w:t>
                        </w:r>
                      </w:p>
                    </w:txbxContent>
                  </v:textbox>
                  <w10:wrap type="none"/>
                </v:shape>
                <v:shape style="position:absolute;left:8985;top:-1949;width:725;height:1786" type="#_x0000_t202" id="docshape15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”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6E6158"/>
        </w:rPr>
        <w:t>John</w:t>
      </w:r>
      <w:r>
        <w:rPr>
          <w:color w:val="6E6158"/>
          <w:spacing w:val="25"/>
        </w:rPr>
        <w:t> </w:t>
      </w:r>
      <w:r>
        <w:rPr>
          <w:color w:val="6E6158"/>
        </w:rPr>
        <w:t>McHugh</w:t>
      </w:r>
      <w:r>
        <w:rPr>
          <w:color w:val="6E6158"/>
          <w:spacing w:val="25"/>
        </w:rPr>
        <w:t> </w:t>
      </w:r>
      <w:r>
        <w:rPr>
          <w:color w:val="6E6158"/>
        </w:rPr>
        <w:t>is</w:t>
      </w:r>
      <w:r>
        <w:rPr>
          <w:color w:val="6E6158"/>
          <w:spacing w:val="25"/>
        </w:rPr>
        <w:t> </w:t>
      </w:r>
      <w:r>
        <w:rPr>
          <w:color w:val="6E6158"/>
        </w:rPr>
        <w:t>a</w:t>
      </w:r>
      <w:r>
        <w:rPr>
          <w:color w:val="6E6158"/>
          <w:spacing w:val="25"/>
        </w:rPr>
        <w:t> </w:t>
      </w:r>
      <w:r>
        <w:rPr>
          <w:color w:val="6E6158"/>
        </w:rPr>
        <w:t>skilled</w:t>
      </w:r>
      <w:r>
        <w:rPr>
          <w:color w:val="6E6158"/>
          <w:spacing w:val="25"/>
        </w:rPr>
        <w:t> </w:t>
      </w:r>
      <w:r>
        <w:rPr>
          <w:color w:val="6E6158"/>
        </w:rPr>
        <w:t>trial</w:t>
      </w:r>
      <w:r>
        <w:rPr>
          <w:color w:val="6E6158"/>
          <w:spacing w:val="25"/>
        </w:rPr>
        <w:t> </w:t>
      </w:r>
      <w:r>
        <w:rPr>
          <w:color w:val="6E6158"/>
        </w:rPr>
        <w:t>attorney</w:t>
      </w:r>
      <w:r>
        <w:rPr>
          <w:color w:val="6E6158"/>
          <w:spacing w:val="25"/>
        </w:rPr>
        <w:t> </w:t>
      </w:r>
      <w:r>
        <w:rPr>
          <w:color w:val="6E6158"/>
        </w:rPr>
        <w:t>with</w:t>
      </w:r>
      <w:r>
        <w:rPr>
          <w:color w:val="6E6158"/>
          <w:spacing w:val="25"/>
        </w:rPr>
        <w:t> </w:t>
      </w:r>
      <w:r>
        <w:rPr>
          <w:color w:val="6E6158"/>
        </w:rPr>
        <w:t>a</w:t>
      </w:r>
      <w:r>
        <w:rPr>
          <w:color w:val="6E6158"/>
          <w:spacing w:val="25"/>
        </w:rPr>
        <w:t> </w:t>
      </w:r>
      <w:r>
        <w:rPr>
          <w:color w:val="6E6158"/>
        </w:rPr>
        <w:t>wide</w:t>
      </w:r>
      <w:r>
        <w:rPr>
          <w:color w:val="6E6158"/>
          <w:spacing w:val="25"/>
        </w:rPr>
        <w:t> </w:t>
      </w:r>
      <w:r>
        <w:rPr>
          <w:color w:val="6E6158"/>
        </w:rPr>
        <w:t>civil</w:t>
      </w:r>
      <w:r>
        <w:rPr>
          <w:color w:val="6E6158"/>
          <w:spacing w:val="25"/>
        </w:rPr>
        <w:t> </w:t>
      </w:r>
      <w:r>
        <w:rPr>
          <w:color w:val="6E6158"/>
        </w:rPr>
        <w:t>practice</w:t>
      </w:r>
      <w:r>
        <w:rPr>
          <w:color w:val="6E6158"/>
          <w:spacing w:val="25"/>
        </w:rPr>
        <w:t> </w:t>
      </w:r>
      <w:r>
        <w:rPr>
          <w:color w:val="6E6158"/>
        </w:rPr>
        <w:t>that</w:t>
      </w:r>
      <w:r>
        <w:rPr>
          <w:color w:val="6E6158"/>
          <w:spacing w:val="25"/>
        </w:rPr>
        <w:t> </w:t>
      </w:r>
      <w:r>
        <w:rPr>
          <w:color w:val="6E6158"/>
        </w:rPr>
        <w:t>includes</w:t>
      </w:r>
      <w:r>
        <w:rPr>
          <w:color w:val="6E6158"/>
          <w:spacing w:val="25"/>
        </w:rPr>
        <w:t> </w:t>
      </w:r>
      <w:r>
        <w:rPr>
          <w:color w:val="6E6158"/>
        </w:rPr>
        <w:t>experience</w:t>
      </w:r>
      <w:r>
        <w:rPr>
          <w:color w:val="6E6158"/>
          <w:spacing w:val="25"/>
        </w:rPr>
        <w:t> </w:t>
      </w:r>
      <w:r>
        <w:rPr>
          <w:color w:val="6E6158"/>
        </w:rPr>
        <w:t>in cases in the financial services, insurance, energy industries, and LGBT rights. An experienced </w:t>
      </w:r>
      <w:r>
        <w:rPr>
          <w:color w:val="6E6158"/>
        </w:rPr>
        <w:t>trial</w:t>
      </w:r>
      <w:r>
        <w:rPr>
          <w:color w:val="6E6158"/>
          <w:spacing w:val="40"/>
        </w:rPr>
        <w:t> </w:t>
      </w:r>
      <w:r>
        <w:rPr>
          <w:color w:val="6E6158"/>
        </w:rPr>
        <w:t>attorney,</w:t>
      </w:r>
      <w:r>
        <w:rPr>
          <w:color w:val="6E6158"/>
          <w:spacing w:val="30"/>
        </w:rPr>
        <w:t> </w:t>
      </w:r>
      <w:r>
        <w:rPr>
          <w:color w:val="6E6158"/>
        </w:rPr>
        <w:t>John</w:t>
      </w:r>
      <w:r>
        <w:rPr>
          <w:color w:val="6E6158"/>
          <w:spacing w:val="30"/>
        </w:rPr>
        <w:t> </w:t>
      </w:r>
      <w:r>
        <w:rPr>
          <w:color w:val="6E6158"/>
        </w:rPr>
        <w:t>has</w:t>
      </w:r>
      <w:r>
        <w:rPr>
          <w:color w:val="6E6158"/>
          <w:spacing w:val="30"/>
        </w:rPr>
        <w:t> </w:t>
      </w:r>
      <w:r>
        <w:rPr>
          <w:color w:val="6E6158"/>
        </w:rPr>
        <w:t>experience</w:t>
      </w:r>
      <w:r>
        <w:rPr>
          <w:color w:val="6E6158"/>
          <w:spacing w:val="30"/>
        </w:rPr>
        <w:t> </w:t>
      </w:r>
      <w:r>
        <w:rPr>
          <w:color w:val="6E6158"/>
        </w:rPr>
        <w:t>in</w:t>
      </w:r>
      <w:r>
        <w:rPr>
          <w:color w:val="6E6158"/>
          <w:spacing w:val="30"/>
        </w:rPr>
        <w:t> </w:t>
      </w:r>
      <w:r>
        <w:rPr>
          <w:color w:val="6E6158"/>
        </w:rPr>
        <w:t>all</w:t>
      </w:r>
      <w:r>
        <w:rPr>
          <w:color w:val="6E6158"/>
          <w:spacing w:val="30"/>
        </w:rPr>
        <w:t> </w:t>
      </w:r>
      <w:r>
        <w:rPr>
          <w:color w:val="6E6158"/>
        </w:rPr>
        <w:t>phases</w:t>
      </w:r>
      <w:r>
        <w:rPr>
          <w:color w:val="6E6158"/>
          <w:spacing w:val="30"/>
        </w:rPr>
        <w:t> </w:t>
      </w:r>
      <w:r>
        <w:rPr>
          <w:color w:val="6E6158"/>
        </w:rPr>
        <w:t>of</w:t>
      </w:r>
      <w:r>
        <w:rPr>
          <w:color w:val="6E6158"/>
          <w:spacing w:val="30"/>
        </w:rPr>
        <w:t> </w:t>
      </w:r>
      <w:r>
        <w:rPr>
          <w:color w:val="6E6158"/>
        </w:rPr>
        <w:t>a</w:t>
      </w:r>
      <w:r>
        <w:rPr>
          <w:color w:val="6E6158"/>
          <w:spacing w:val="30"/>
        </w:rPr>
        <w:t> </w:t>
      </w:r>
      <w:r>
        <w:rPr>
          <w:color w:val="6E6158"/>
        </w:rPr>
        <w:t>case,</w:t>
      </w:r>
      <w:r>
        <w:rPr>
          <w:color w:val="6E6158"/>
          <w:spacing w:val="30"/>
        </w:rPr>
        <w:t> </w:t>
      </w:r>
      <w:r>
        <w:rPr>
          <w:color w:val="6E6158"/>
        </w:rPr>
        <w:t>including</w:t>
      </w:r>
      <w:r>
        <w:rPr>
          <w:color w:val="6E6158"/>
          <w:spacing w:val="30"/>
        </w:rPr>
        <w:t> </w:t>
      </w:r>
      <w:r>
        <w:rPr>
          <w:color w:val="6E6158"/>
        </w:rPr>
        <w:t>initiating</w:t>
      </w:r>
      <w:r>
        <w:rPr>
          <w:color w:val="6E6158"/>
          <w:spacing w:val="30"/>
        </w:rPr>
        <w:t> </w:t>
      </w:r>
      <w:r>
        <w:rPr>
          <w:color w:val="6E6158"/>
        </w:rPr>
        <w:t>lawsuits,</w:t>
      </w:r>
      <w:r>
        <w:rPr>
          <w:color w:val="6E6158"/>
          <w:spacing w:val="30"/>
        </w:rPr>
        <w:t> </w:t>
      </w:r>
      <w:r>
        <w:rPr>
          <w:color w:val="6E6158"/>
        </w:rPr>
        <w:t>document</w:t>
      </w:r>
    </w:p>
    <w:p>
      <w:pPr>
        <w:pStyle w:val="BodyText"/>
        <w:spacing w:line="297" w:lineRule="auto"/>
        <w:ind w:right="132"/>
      </w:pPr>
      <w:r>
        <w:rPr>
          <w:color w:val="6E6158"/>
        </w:rPr>
        <w:t>discovery, depositions, motions practice, mediation, trial, and appeals. John is responsible for </w:t>
      </w:r>
      <w:r>
        <w:rPr>
          <w:color w:val="6E6158"/>
        </w:rPr>
        <w:t>the</w:t>
      </w:r>
      <w:r>
        <w:rPr>
          <w:color w:val="6E6158"/>
          <w:spacing w:val="40"/>
        </w:rPr>
        <w:t> </w:t>
      </w:r>
      <w:r>
        <w:rPr>
          <w:color w:val="6E6158"/>
        </w:rPr>
        <w:t>oversight of litigation ranging from individual lawsuits to multimillion dollar business disputes. From</w:t>
      </w:r>
      <w:r>
        <w:rPr>
          <w:color w:val="6E6158"/>
          <w:spacing w:val="40"/>
        </w:rPr>
        <w:t> </w:t>
      </w:r>
      <w:r>
        <w:rPr>
          <w:color w:val="6E6158"/>
        </w:rPr>
        <w:t>the</w:t>
      </w:r>
      <w:r>
        <w:rPr>
          <w:color w:val="6E6158"/>
          <w:spacing w:val="21"/>
        </w:rPr>
        <w:t> </w:t>
      </w:r>
      <w:r>
        <w:rPr>
          <w:color w:val="6E6158"/>
        </w:rPr>
        <w:t>outset</w:t>
      </w:r>
      <w:r>
        <w:rPr>
          <w:color w:val="6E6158"/>
          <w:spacing w:val="21"/>
        </w:rPr>
        <w:t> </w:t>
      </w:r>
      <w:r>
        <w:rPr>
          <w:color w:val="6E6158"/>
        </w:rPr>
        <w:t>of</w:t>
      </w:r>
      <w:r>
        <w:rPr>
          <w:color w:val="6E6158"/>
          <w:spacing w:val="21"/>
        </w:rPr>
        <w:t> </w:t>
      </w:r>
      <w:r>
        <w:rPr>
          <w:color w:val="6E6158"/>
        </w:rPr>
        <w:t>each</w:t>
      </w:r>
      <w:r>
        <w:rPr>
          <w:color w:val="6E6158"/>
          <w:spacing w:val="21"/>
        </w:rPr>
        <w:t> </w:t>
      </w:r>
      <w:r>
        <w:rPr>
          <w:color w:val="6E6158"/>
        </w:rPr>
        <w:t>case,</w:t>
      </w:r>
      <w:r>
        <w:rPr>
          <w:color w:val="6E6158"/>
          <w:spacing w:val="21"/>
        </w:rPr>
        <w:t> </w:t>
      </w:r>
      <w:r>
        <w:rPr>
          <w:color w:val="6E6158"/>
        </w:rPr>
        <w:t>John</w:t>
      </w:r>
      <w:r>
        <w:rPr>
          <w:color w:val="6E6158"/>
          <w:spacing w:val="21"/>
        </w:rPr>
        <w:t> </w:t>
      </w:r>
      <w:r>
        <w:rPr>
          <w:color w:val="6E6158"/>
        </w:rPr>
        <w:t>works</w:t>
      </w:r>
      <w:r>
        <w:rPr>
          <w:color w:val="6E6158"/>
          <w:spacing w:val="21"/>
        </w:rPr>
        <w:t> </w:t>
      </w:r>
      <w:r>
        <w:rPr>
          <w:color w:val="6E6158"/>
        </w:rPr>
        <w:t>with</w:t>
      </w:r>
      <w:r>
        <w:rPr>
          <w:color w:val="6E6158"/>
          <w:spacing w:val="21"/>
        </w:rPr>
        <w:t> </w:t>
      </w:r>
      <w:r>
        <w:rPr>
          <w:color w:val="6E6158"/>
        </w:rPr>
        <w:t>his</w:t>
      </w:r>
      <w:r>
        <w:rPr>
          <w:color w:val="6E6158"/>
          <w:spacing w:val="21"/>
        </w:rPr>
        <w:t> </w:t>
      </w:r>
      <w:r>
        <w:rPr>
          <w:color w:val="6E6158"/>
        </w:rPr>
        <w:t>clients</w:t>
      </w:r>
      <w:r>
        <w:rPr>
          <w:color w:val="6E6158"/>
          <w:spacing w:val="21"/>
        </w:rPr>
        <w:t> </w:t>
      </w:r>
      <w:r>
        <w:rPr>
          <w:color w:val="6E6158"/>
        </w:rPr>
        <w:t>and</w:t>
      </w:r>
      <w:r>
        <w:rPr>
          <w:color w:val="6E6158"/>
          <w:spacing w:val="21"/>
        </w:rPr>
        <w:t> </w:t>
      </w:r>
      <w:r>
        <w:rPr>
          <w:color w:val="6E6158"/>
        </w:rPr>
        <w:t>the</w:t>
      </w:r>
      <w:r>
        <w:rPr>
          <w:color w:val="6E6158"/>
          <w:spacing w:val="21"/>
        </w:rPr>
        <w:t> </w:t>
      </w:r>
      <w:r>
        <w:rPr>
          <w:color w:val="6E6158"/>
        </w:rPr>
        <w:t>trial</w:t>
      </w:r>
      <w:r>
        <w:rPr>
          <w:color w:val="6E6158"/>
          <w:spacing w:val="21"/>
        </w:rPr>
        <w:t> </w:t>
      </w:r>
      <w:r>
        <w:rPr>
          <w:color w:val="6E6158"/>
        </w:rPr>
        <w:t>team</w:t>
      </w:r>
      <w:r>
        <w:rPr>
          <w:color w:val="6E6158"/>
          <w:spacing w:val="21"/>
        </w:rPr>
        <w:t> </w:t>
      </w:r>
      <w:r>
        <w:rPr>
          <w:color w:val="6E6158"/>
        </w:rPr>
        <w:t>to</w:t>
      </w:r>
      <w:r>
        <w:rPr>
          <w:color w:val="6E6158"/>
          <w:spacing w:val="21"/>
        </w:rPr>
        <w:t> </w:t>
      </w:r>
      <w:r>
        <w:rPr>
          <w:color w:val="6E6158"/>
        </w:rPr>
        <w:t>develop</w:t>
      </w:r>
      <w:r>
        <w:rPr>
          <w:color w:val="6E6158"/>
          <w:spacing w:val="21"/>
        </w:rPr>
        <w:t> </w:t>
      </w:r>
      <w:r>
        <w:rPr>
          <w:color w:val="6E6158"/>
        </w:rPr>
        <w:t>a</w:t>
      </w:r>
      <w:r>
        <w:rPr>
          <w:color w:val="6E6158"/>
          <w:spacing w:val="21"/>
        </w:rPr>
        <w:t> </w:t>
      </w:r>
      <w:r>
        <w:rPr>
          <w:color w:val="6E6158"/>
        </w:rPr>
        <w:t>theme</w:t>
      </w:r>
      <w:r>
        <w:rPr>
          <w:color w:val="6E6158"/>
          <w:spacing w:val="21"/>
        </w:rPr>
        <w:t> </w:t>
      </w:r>
      <w:r>
        <w:rPr>
          <w:color w:val="6E6158"/>
        </w:rPr>
        <w:t>and</w:t>
      </w:r>
    </w:p>
    <w:p>
      <w:pPr>
        <w:pStyle w:val="BodyText"/>
        <w:spacing w:line="295" w:lineRule="auto"/>
        <w:ind w:right="155"/>
      </w:pPr>
      <w:r>
        <w:rPr>
          <w:color w:val="6E6158"/>
        </w:rPr>
        <w:t>strategy.</w:t>
      </w:r>
      <w:r>
        <w:rPr>
          <w:color w:val="6E6158"/>
          <w:spacing w:val="35"/>
        </w:rPr>
        <w:t> </w:t>
      </w:r>
      <w:r>
        <w:rPr>
          <w:color w:val="6E6158"/>
        </w:rPr>
        <w:t>His</w:t>
      </w:r>
      <w:r>
        <w:rPr>
          <w:color w:val="6E6158"/>
          <w:spacing w:val="35"/>
        </w:rPr>
        <w:t> </w:t>
      </w:r>
      <w:r>
        <w:rPr>
          <w:color w:val="6E6158"/>
        </w:rPr>
        <w:t>persuasive</w:t>
      </w:r>
      <w:r>
        <w:rPr>
          <w:color w:val="6E6158"/>
          <w:spacing w:val="35"/>
        </w:rPr>
        <w:t> </w:t>
      </w:r>
      <w:r>
        <w:rPr>
          <w:color w:val="6E6158"/>
        </w:rPr>
        <w:t>motion</w:t>
      </w:r>
      <w:r>
        <w:rPr>
          <w:color w:val="6E6158"/>
          <w:spacing w:val="35"/>
        </w:rPr>
        <w:t> </w:t>
      </w:r>
      <w:r>
        <w:rPr>
          <w:color w:val="6E6158"/>
        </w:rPr>
        <w:t>practice,</w:t>
      </w:r>
      <w:r>
        <w:rPr>
          <w:color w:val="6E6158"/>
          <w:spacing w:val="35"/>
        </w:rPr>
        <w:t> </w:t>
      </w:r>
      <w:r>
        <w:rPr>
          <w:color w:val="6E6158"/>
        </w:rPr>
        <w:t>writing</w:t>
      </w:r>
      <w:r>
        <w:rPr>
          <w:color w:val="6E6158"/>
          <w:spacing w:val="35"/>
        </w:rPr>
        <w:t> </w:t>
      </w:r>
      <w:r>
        <w:rPr>
          <w:color w:val="6E6158"/>
        </w:rPr>
        <w:t>skills,</w:t>
      </w:r>
      <w:r>
        <w:rPr>
          <w:color w:val="6E6158"/>
          <w:spacing w:val="35"/>
        </w:rPr>
        <w:t> </w:t>
      </w:r>
      <w:r>
        <w:rPr>
          <w:color w:val="6E6158"/>
        </w:rPr>
        <w:t>and</w:t>
      </w:r>
      <w:r>
        <w:rPr>
          <w:color w:val="6E6158"/>
          <w:spacing w:val="35"/>
        </w:rPr>
        <w:t> </w:t>
      </w:r>
      <w:r>
        <w:rPr>
          <w:color w:val="6E6158"/>
        </w:rPr>
        <w:t>in-court</w:t>
      </w:r>
      <w:r>
        <w:rPr>
          <w:color w:val="6E6158"/>
          <w:spacing w:val="35"/>
        </w:rPr>
        <w:t> </w:t>
      </w:r>
      <w:r>
        <w:rPr>
          <w:color w:val="6E6158"/>
        </w:rPr>
        <w:t>advocacy</w:t>
      </w:r>
      <w:r>
        <w:rPr>
          <w:color w:val="6E6158"/>
          <w:spacing w:val="35"/>
        </w:rPr>
        <w:t> </w:t>
      </w:r>
      <w:r>
        <w:rPr>
          <w:color w:val="6E6158"/>
        </w:rPr>
        <w:t>provide</w:t>
      </w:r>
      <w:r>
        <w:rPr>
          <w:color w:val="6E6158"/>
          <w:spacing w:val="35"/>
        </w:rPr>
        <w:t> </w:t>
      </w:r>
      <w:r>
        <w:rPr>
          <w:color w:val="6E6158"/>
        </w:rPr>
        <w:t>results-oriented service to his clients regardless of the size or complexity of their case. John’s experience</w:t>
      </w:r>
      <w:r>
        <w:rPr>
          <w:color w:val="6E6158"/>
          <w:spacing w:val="40"/>
        </w:rPr>
        <w:t> </w:t>
      </w:r>
      <w:r>
        <w:rPr>
          <w:color w:val="6E6158"/>
        </w:rPr>
        <w:t>as a trial lawyer allows to him effectively advocate for his clients to pursue the best remedy</w:t>
      </w:r>
      <w:r>
        <w:rPr>
          <w:color w:val="6E6158"/>
          <w:spacing w:val="40"/>
        </w:rPr>
        <w:t> </w:t>
      </w:r>
      <w:r>
        <w:rPr>
          <w:color w:val="6E6158"/>
        </w:rPr>
        <w:t>possible on their behalf.</w:t>
      </w:r>
    </w:p>
    <w:p>
      <w:pPr>
        <w:pStyle w:val="BodyText"/>
        <w:spacing w:line="295" w:lineRule="auto" w:before="189"/>
        <w:ind w:right="377"/>
      </w:pPr>
      <w:r>
        <w:rPr>
          <w:color w:val="6E6158"/>
        </w:rPr>
        <w:t>Since becoming an attorney, John has worked on high-stakes and notable matters. At</w:t>
      </w:r>
      <w:r>
        <w:rPr>
          <w:color w:val="6E6158"/>
          <w:spacing w:val="40"/>
        </w:rPr>
        <w:t> </w:t>
      </w:r>
      <w:r>
        <w:rPr>
          <w:color w:val="6E6158"/>
        </w:rPr>
        <w:t>Fennemore, he has enjoyed representing prominent clients including professional sports teams,</w:t>
      </w:r>
      <w:r>
        <w:rPr>
          <w:color w:val="6E6158"/>
          <w:spacing w:val="40"/>
        </w:rPr>
        <w:t> </w:t>
      </w:r>
      <w:r>
        <w:rPr>
          <w:color w:val="6E6158"/>
        </w:rPr>
        <w:t>SEC investment advisors, and national title companies. Prior to joining Reilly, he was an associate</w:t>
      </w:r>
      <w:r>
        <w:rPr>
          <w:color w:val="6E6158"/>
          <w:spacing w:val="40"/>
        </w:rPr>
        <w:t> </w:t>
      </w:r>
      <w:r>
        <w:rPr>
          <w:color w:val="6E6158"/>
        </w:rPr>
        <w:t>with the international law firm Quinn Emanuel Urquhart &amp; Sullivan in New York City.</w:t>
      </w:r>
    </w:p>
    <w:p>
      <w:pPr>
        <w:spacing w:line="280" w:lineRule="auto" w:before="186"/>
        <w:ind w:left="99" w:right="94" w:firstLine="0"/>
        <w:jc w:val="left"/>
        <w:rPr>
          <w:i/>
          <w:sz w:val="20"/>
        </w:rPr>
      </w:pPr>
      <w:r>
        <w:rPr>
          <w:i/>
          <w:color w:val="6E6158"/>
          <w:sz w:val="20"/>
        </w:rPr>
        <w:t>“I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z w:val="20"/>
        </w:rPr>
        <w:t>enjoyed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z w:val="20"/>
        </w:rPr>
        <w:t>attending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z w:val="20"/>
        </w:rPr>
        <w:t>law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z w:val="20"/>
        </w:rPr>
        <w:t>school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z w:val="20"/>
        </w:rPr>
        <w:t>and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z w:val="20"/>
        </w:rPr>
        <w:t>working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z w:val="20"/>
        </w:rPr>
        <w:t>at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z w:val="20"/>
        </w:rPr>
        <w:t>a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z w:val="20"/>
        </w:rPr>
        <w:t>big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z w:val="20"/>
        </w:rPr>
        <w:t>law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z w:val="20"/>
        </w:rPr>
        <w:t>firm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z w:val="20"/>
        </w:rPr>
        <w:t>New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z w:val="20"/>
        </w:rPr>
        <w:t>York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z w:val="20"/>
        </w:rPr>
        <w:t>City,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z w:val="20"/>
        </w:rPr>
        <w:t>but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z w:val="20"/>
        </w:rPr>
        <w:t>it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z w:val="20"/>
        </w:rPr>
        <w:t>is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z w:val="20"/>
        </w:rPr>
        <w:t>really</w:t>
      </w:r>
      <w:r>
        <w:rPr>
          <w:i/>
          <w:color w:val="6E6158"/>
          <w:sz w:val="20"/>
        </w:rPr>
        <w:t> great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to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be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back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the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West.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I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was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raised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on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a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small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family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ranch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rural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Idaho.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When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you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work on</w:t>
      </w:r>
      <w:r>
        <w:rPr>
          <w:i/>
          <w:color w:val="6E6158"/>
          <w:spacing w:val="-13"/>
          <w:sz w:val="20"/>
        </w:rPr>
        <w:t> </w:t>
      </w:r>
      <w:r>
        <w:rPr>
          <w:i/>
          <w:color w:val="6E6158"/>
          <w:sz w:val="20"/>
        </w:rPr>
        <w:t>a</w:t>
      </w:r>
      <w:r>
        <w:rPr>
          <w:i/>
          <w:color w:val="6E6158"/>
          <w:spacing w:val="-13"/>
          <w:sz w:val="20"/>
        </w:rPr>
        <w:t> </w:t>
      </w:r>
      <w:r>
        <w:rPr>
          <w:i/>
          <w:color w:val="6E6158"/>
          <w:sz w:val="20"/>
        </w:rPr>
        <w:t>ranch,</w:t>
      </w:r>
      <w:r>
        <w:rPr>
          <w:i/>
          <w:color w:val="6E6158"/>
          <w:spacing w:val="-13"/>
          <w:sz w:val="20"/>
        </w:rPr>
        <w:t> </w:t>
      </w:r>
      <w:r>
        <w:rPr>
          <w:i/>
          <w:color w:val="6E6158"/>
          <w:sz w:val="20"/>
        </w:rPr>
        <w:t>there</w:t>
      </w:r>
      <w:r>
        <w:rPr>
          <w:i/>
          <w:color w:val="6E6158"/>
          <w:spacing w:val="-13"/>
          <w:sz w:val="20"/>
        </w:rPr>
        <w:t> </w:t>
      </w:r>
      <w:r>
        <w:rPr>
          <w:i/>
          <w:color w:val="6E6158"/>
          <w:sz w:val="20"/>
        </w:rPr>
        <w:t>is</w:t>
      </w:r>
      <w:r>
        <w:rPr>
          <w:i/>
          <w:color w:val="6E6158"/>
          <w:spacing w:val="-13"/>
          <w:sz w:val="20"/>
        </w:rPr>
        <w:t> </w:t>
      </w:r>
      <w:r>
        <w:rPr>
          <w:i/>
          <w:color w:val="6E6158"/>
          <w:sz w:val="20"/>
        </w:rPr>
        <w:t>no</w:t>
      </w:r>
      <w:r>
        <w:rPr>
          <w:i/>
          <w:color w:val="6E6158"/>
          <w:spacing w:val="-13"/>
          <w:sz w:val="20"/>
        </w:rPr>
        <w:t> </w:t>
      </w:r>
      <w:r>
        <w:rPr>
          <w:i/>
          <w:color w:val="6E6158"/>
          <w:sz w:val="20"/>
        </w:rPr>
        <w:t>time</w:t>
      </w:r>
      <w:r>
        <w:rPr>
          <w:i/>
          <w:color w:val="6E6158"/>
          <w:spacing w:val="-13"/>
          <w:sz w:val="20"/>
        </w:rPr>
        <w:t> </w:t>
      </w:r>
      <w:r>
        <w:rPr>
          <w:i/>
          <w:color w:val="6E6158"/>
          <w:sz w:val="20"/>
        </w:rPr>
        <w:t>clock.</w:t>
      </w:r>
      <w:r>
        <w:rPr>
          <w:i/>
          <w:color w:val="6E6158"/>
          <w:spacing w:val="-13"/>
          <w:sz w:val="20"/>
        </w:rPr>
        <w:t> </w:t>
      </w:r>
      <w:r>
        <w:rPr>
          <w:i/>
          <w:color w:val="6E6158"/>
          <w:sz w:val="20"/>
        </w:rPr>
        <w:t>If</w:t>
      </w:r>
      <w:r>
        <w:rPr>
          <w:i/>
          <w:color w:val="6E6158"/>
          <w:spacing w:val="-13"/>
          <w:sz w:val="20"/>
        </w:rPr>
        <w:t> </w:t>
      </w:r>
      <w:r>
        <w:rPr>
          <w:i/>
          <w:color w:val="6E6158"/>
          <w:sz w:val="20"/>
        </w:rPr>
        <w:t>something</w:t>
      </w:r>
      <w:r>
        <w:rPr>
          <w:i/>
          <w:color w:val="6E6158"/>
          <w:spacing w:val="-13"/>
          <w:sz w:val="20"/>
        </w:rPr>
        <w:t> </w:t>
      </w:r>
      <w:r>
        <w:rPr>
          <w:i/>
          <w:color w:val="6E6158"/>
          <w:sz w:val="20"/>
        </w:rPr>
        <w:t>needs</w:t>
      </w:r>
      <w:r>
        <w:rPr>
          <w:i/>
          <w:color w:val="6E6158"/>
          <w:spacing w:val="-13"/>
          <w:sz w:val="20"/>
        </w:rPr>
        <w:t> </w:t>
      </w:r>
      <w:r>
        <w:rPr>
          <w:i/>
          <w:color w:val="6E6158"/>
          <w:sz w:val="20"/>
        </w:rPr>
        <w:t>to</w:t>
      </w:r>
      <w:r>
        <w:rPr>
          <w:i/>
          <w:color w:val="6E6158"/>
          <w:spacing w:val="-13"/>
          <w:sz w:val="20"/>
        </w:rPr>
        <w:t> </w:t>
      </w:r>
      <w:r>
        <w:rPr>
          <w:i/>
          <w:color w:val="6E6158"/>
          <w:sz w:val="20"/>
        </w:rPr>
        <w:t>be</w:t>
      </w:r>
      <w:r>
        <w:rPr>
          <w:i/>
          <w:color w:val="6E6158"/>
          <w:spacing w:val="-13"/>
          <w:sz w:val="20"/>
        </w:rPr>
        <w:t> </w:t>
      </w:r>
      <w:r>
        <w:rPr>
          <w:i/>
          <w:color w:val="6E6158"/>
          <w:sz w:val="20"/>
        </w:rPr>
        <w:t>done,</w:t>
      </w:r>
      <w:r>
        <w:rPr>
          <w:i/>
          <w:color w:val="6E6158"/>
          <w:spacing w:val="-13"/>
          <w:sz w:val="20"/>
        </w:rPr>
        <w:t> </w:t>
      </w:r>
      <w:r>
        <w:rPr>
          <w:i/>
          <w:color w:val="6E6158"/>
          <w:sz w:val="20"/>
        </w:rPr>
        <w:t>you</w:t>
      </w:r>
      <w:r>
        <w:rPr>
          <w:i/>
          <w:color w:val="6E6158"/>
          <w:spacing w:val="-13"/>
          <w:sz w:val="20"/>
        </w:rPr>
        <w:t> </w:t>
      </w:r>
      <w:r>
        <w:rPr>
          <w:i/>
          <w:color w:val="6E6158"/>
          <w:sz w:val="20"/>
        </w:rPr>
        <w:t>work</w:t>
      </w:r>
      <w:r>
        <w:rPr>
          <w:i/>
          <w:color w:val="6E6158"/>
          <w:spacing w:val="-13"/>
          <w:sz w:val="20"/>
        </w:rPr>
        <w:t> </w:t>
      </w:r>
      <w:r>
        <w:rPr>
          <w:i/>
          <w:color w:val="6E6158"/>
          <w:sz w:val="20"/>
        </w:rPr>
        <w:t>until</w:t>
      </w:r>
      <w:r>
        <w:rPr>
          <w:i/>
          <w:color w:val="6E6158"/>
          <w:spacing w:val="-13"/>
          <w:sz w:val="20"/>
        </w:rPr>
        <w:t> </w:t>
      </w:r>
      <w:r>
        <w:rPr>
          <w:i/>
          <w:color w:val="6E6158"/>
          <w:sz w:val="20"/>
        </w:rPr>
        <w:t>it</w:t>
      </w:r>
      <w:r>
        <w:rPr>
          <w:i/>
          <w:color w:val="6E6158"/>
          <w:spacing w:val="-13"/>
          <w:sz w:val="20"/>
        </w:rPr>
        <w:t> </w:t>
      </w:r>
      <w:r>
        <w:rPr>
          <w:i/>
          <w:color w:val="6E6158"/>
          <w:sz w:val="20"/>
        </w:rPr>
        <w:t>is</w:t>
      </w:r>
      <w:r>
        <w:rPr>
          <w:i/>
          <w:color w:val="6E6158"/>
          <w:spacing w:val="-13"/>
          <w:sz w:val="20"/>
        </w:rPr>
        <w:t> </w:t>
      </w:r>
      <w:r>
        <w:rPr>
          <w:i/>
          <w:color w:val="6E6158"/>
          <w:sz w:val="20"/>
        </w:rPr>
        <w:t>done.</w:t>
      </w:r>
      <w:r>
        <w:rPr>
          <w:i/>
          <w:color w:val="6E6158"/>
          <w:spacing w:val="-13"/>
          <w:sz w:val="20"/>
        </w:rPr>
        <w:t> </w:t>
      </w:r>
      <w:r>
        <w:rPr>
          <w:i/>
          <w:color w:val="6E6158"/>
          <w:sz w:val="20"/>
        </w:rPr>
        <w:t>I</w:t>
      </w:r>
      <w:r>
        <w:rPr>
          <w:i/>
          <w:color w:val="6E6158"/>
          <w:spacing w:val="-13"/>
          <w:sz w:val="20"/>
        </w:rPr>
        <w:t> </w:t>
      </w:r>
      <w:r>
        <w:rPr>
          <w:i/>
          <w:color w:val="6E6158"/>
          <w:sz w:val="20"/>
        </w:rPr>
        <w:t>was raised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this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way,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and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I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bring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the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same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work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ethic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to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the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legal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work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that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I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do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for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my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clients.”</w:t>
      </w:r>
    </w:p>
    <w:p>
      <w:pPr>
        <w:pStyle w:val="BodyText"/>
        <w:spacing w:line="297" w:lineRule="auto" w:before="206"/>
        <w:ind w:right="155"/>
      </w:pPr>
      <w:r>
        <w:rPr>
          <w:color w:val="6E6158"/>
        </w:rPr>
        <w:t>John is active in his community and currently sits on the Board of Directors for the Colorado LGBT</w:t>
      </w:r>
      <w:r>
        <w:rPr>
          <w:color w:val="6E6158"/>
          <w:spacing w:val="40"/>
        </w:rPr>
        <w:t> </w:t>
      </w:r>
      <w:r>
        <w:rPr>
          <w:color w:val="6E6158"/>
        </w:rPr>
        <w:t>Bar</w:t>
      </w:r>
      <w:r>
        <w:rPr>
          <w:color w:val="6E6158"/>
          <w:spacing w:val="29"/>
        </w:rPr>
        <w:t> </w:t>
      </w:r>
      <w:r>
        <w:rPr>
          <w:color w:val="6E6158"/>
        </w:rPr>
        <w:t>Foundation.</w:t>
      </w:r>
      <w:r>
        <w:rPr>
          <w:color w:val="6E6158"/>
          <w:spacing w:val="29"/>
        </w:rPr>
        <w:t> </w:t>
      </w:r>
      <w:r>
        <w:rPr>
          <w:color w:val="6E6158"/>
        </w:rPr>
        <w:t>He</w:t>
      </w:r>
      <w:r>
        <w:rPr>
          <w:color w:val="6E6158"/>
          <w:spacing w:val="29"/>
        </w:rPr>
        <w:t> </w:t>
      </w:r>
      <w:r>
        <w:rPr>
          <w:color w:val="6E6158"/>
        </w:rPr>
        <w:t>also</w:t>
      </w:r>
      <w:r>
        <w:rPr>
          <w:color w:val="6E6158"/>
          <w:spacing w:val="29"/>
        </w:rPr>
        <w:t> </w:t>
      </w:r>
      <w:r>
        <w:rPr>
          <w:color w:val="6E6158"/>
        </w:rPr>
        <w:t>serves</w:t>
      </w:r>
      <w:r>
        <w:rPr>
          <w:color w:val="6E6158"/>
          <w:spacing w:val="29"/>
        </w:rPr>
        <w:t> </w:t>
      </w:r>
      <w:r>
        <w:rPr>
          <w:color w:val="6E6158"/>
        </w:rPr>
        <w:t>as</w:t>
      </w:r>
      <w:r>
        <w:rPr>
          <w:color w:val="6E6158"/>
          <w:spacing w:val="29"/>
        </w:rPr>
        <w:t> </w:t>
      </w:r>
      <w:r>
        <w:rPr>
          <w:color w:val="6E6158"/>
        </w:rPr>
        <w:t>the</w:t>
      </w:r>
      <w:r>
        <w:rPr>
          <w:color w:val="6E6158"/>
          <w:spacing w:val="29"/>
        </w:rPr>
        <w:t> </w:t>
      </w:r>
      <w:r>
        <w:rPr>
          <w:color w:val="6E6158"/>
        </w:rPr>
        <w:t>co-chair</w:t>
      </w:r>
      <w:r>
        <w:rPr>
          <w:color w:val="6E6158"/>
          <w:spacing w:val="29"/>
        </w:rPr>
        <w:t> </w:t>
      </w:r>
      <w:r>
        <w:rPr>
          <w:color w:val="6E6158"/>
        </w:rPr>
        <w:t>for</w:t>
      </w:r>
      <w:r>
        <w:rPr>
          <w:color w:val="6E6158"/>
          <w:spacing w:val="29"/>
        </w:rPr>
        <w:t> </w:t>
      </w:r>
      <w:r>
        <w:rPr>
          <w:color w:val="6E6158"/>
        </w:rPr>
        <w:t>the</w:t>
      </w:r>
      <w:r>
        <w:rPr>
          <w:color w:val="6E6158"/>
          <w:spacing w:val="29"/>
        </w:rPr>
        <w:t> </w:t>
      </w:r>
      <w:r>
        <w:rPr>
          <w:color w:val="6E6158"/>
        </w:rPr>
        <w:t>Colorado</w:t>
      </w:r>
      <w:r>
        <w:rPr>
          <w:color w:val="6E6158"/>
          <w:spacing w:val="29"/>
        </w:rPr>
        <w:t> </w:t>
      </w:r>
      <w:r>
        <w:rPr>
          <w:color w:val="6E6158"/>
        </w:rPr>
        <w:t>Lawyers</w:t>
      </w:r>
      <w:r>
        <w:rPr>
          <w:color w:val="6E6158"/>
          <w:spacing w:val="29"/>
        </w:rPr>
        <w:t> </w:t>
      </w:r>
      <w:r>
        <w:rPr>
          <w:color w:val="6E6158"/>
        </w:rPr>
        <w:t>Committee’s</w:t>
      </w:r>
      <w:r>
        <w:rPr>
          <w:color w:val="6E6158"/>
          <w:spacing w:val="29"/>
        </w:rPr>
        <w:t> </w:t>
      </w:r>
      <w:r>
        <w:rPr>
          <w:color w:val="6E6158"/>
        </w:rPr>
        <w:t>Hate Crimes</w:t>
      </w:r>
      <w:r>
        <w:rPr>
          <w:color w:val="6E6158"/>
          <w:spacing w:val="22"/>
        </w:rPr>
        <w:t> </w:t>
      </w:r>
      <w:r>
        <w:rPr>
          <w:color w:val="6E6158"/>
        </w:rPr>
        <w:t>Education</w:t>
      </w:r>
      <w:r>
        <w:rPr>
          <w:color w:val="6E6158"/>
          <w:spacing w:val="22"/>
        </w:rPr>
        <w:t> </w:t>
      </w:r>
      <w:r>
        <w:rPr>
          <w:color w:val="6E6158"/>
        </w:rPr>
        <w:t>Task</w:t>
      </w:r>
      <w:r>
        <w:rPr>
          <w:color w:val="6E6158"/>
          <w:spacing w:val="22"/>
        </w:rPr>
        <w:t> </w:t>
      </w:r>
      <w:r>
        <w:rPr>
          <w:color w:val="6E6158"/>
        </w:rPr>
        <w:t>Force</w:t>
      </w:r>
      <w:r>
        <w:rPr>
          <w:color w:val="6E6158"/>
          <w:spacing w:val="22"/>
        </w:rPr>
        <w:t> </w:t>
      </w:r>
      <w:r>
        <w:rPr>
          <w:color w:val="6E6158"/>
        </w:rPr>
        <w:t>and</w:t>
      </w:r>
      <w:r>
        <w:rPr>
          <w:color w:val="6E6158"/>
          <w:spacing w:val="22"/>
        </w:rPr>
        <w:t> </w:t>
      </w:r>
      <w:r>
        <w:rPr>
          <w:color w:val="6E6158"/>
        </w:rPr>
        <w:t>Anti-Bullying</w:t>
      </w:r>
      <w:r>
        <w:rPr>
          <w:color w:val="6E6158"/>
          <w:spacing w:val="22"/>
        </w:rPr>
        <w:t> </w:t>
      </w:r>
      <w:r>
        <w:rPr>
          <w:color w:val="6E6158"/>
        </w:rPr>
        <w:t>Subcommittee</w:t>
      </w:r>
      <w:r>
        <w:rPr>
          <w:color w:val="6E6158"/>
          <w:spacing w:val="22"/>
        </w:rPr>
        <w:t> </w:t>
      </w:r>
      <w:r>
        <w:rPr>
          <w:color w:val="6E6158"/>
        </w:rPr>
        <w:t>of</w:t>
      </w:r>
      <w:r>
        <w:rPr>
          <w:color w:val="6E6158"/>
          <w:spacing w:val="22"/>
        </w:rPr>
        <w:t> </w:t>
      </w:r>
      <w:r>
        <w:rPr>
          <w:color w:val="6E6158"/>
        </w:rPr>
        <w:t>the</w:t>
      </w:r>
      <w:r>
        <w:rPr>
          <w:color w:val="6E6158"/>
          <w:spacing w:val="22"/>
        </w:rPr>
        <w:t> </w:t>
      </w:r>
      <w:r>
        <w:rPr>
          <w:color w:val="6E6158"/>
        </w:rPr>
        <w:t>Education</w:t>
      </w:r>
      <w:r>
        <w:rPr>
          <w:color w:val="6E6158"/>
          <w:spacing w:val="22"/>
        </w:rPr>
        <w:t> </w:t>
      </w:r>
      <w:r>
        <w:rPr>
          <w:color w:val="6E6158"/>
        </w:rPr>
        <w:t>Task</w:t>
      </w:r>
      <w:r>
        <w:rPr>
          <w:color w:val="6E6158"/>
          <w:spacing w:val="22"/>
        </w:rPr>
        <w:t> </w:t>
      </w:r>
      <w:r>
        <w:rPr>
          <w:color w:val="6E6158"/>
        </w:rPr>
        <w:t>Force.</w:t>
      </w:r>
      <w:r>
        <w:rPr>
          <w:color w:val="6E6158"/>
          <w:spacing w:val="22"/>
        </w:rPr>
        <w:t> </w:t>
      </w:r>
      <w:r>
        <w:rPr>
          <w:color w:val="6E6158"/>
        </w:rPr>
        <w:t>From</w:t>
      </w:r>
    </w:p>
    <w:p>
      <w:pPr>
        <w:pStyle w:val="BodyText"/>
        <w:spacing w:after="0" w:line="297" w:lineRule="auto"/>
        <w:sectPr>
          <w:type w:val="continuous"/>
          <w:pgSz w:w="12240" w:h="15840"/>
          <w:pgMar w:top="560" w:bottom="280" w:left="1440" w:right="1440"/>
        </w:sectPr>
      </w:pPr>
    </w:p>
    <w:p>
      <w:pPr>
        <w:pStyle w:val="BodyText"/>
        <w:spacing w:line="297" w:lineRule="auto" w:before="83"/>
        <w:ind w:right="377"/>
      </w:pPr>
      <w:r>
        <w:rPr>
          <w:color w:val="6E6158"/>
        </w:rPr>
        <w:t>2014-2019, he served on the Board of Directors of the Colorado LGBT Bar Association, including</w:t>
      </w:r>
      <w:r>
        <w:rPr>
          <w:color w:val="6E6158"/>
          <w:spacing w:val="40"/>
        </w:rPr>
        <w:t> </w:t>
      </w:r>
      <w:r>
        <w:rPr>
          <w:color w:val="6E6158"/>
        </w:rPr>
        <w:t>as President in 2017. He was the lead attorney in the landmark lawsuit that challenged</w:t>
      </w:r>
      <w:r>
        <w:rPr>
          <w:color w:val="6E6158"/>
          <w:spacing w:val="40"/>
        </w:rPr>
        <w:t> </w:t>
      </w:r>
      <w:r>
        <w:rPr>
          <w:color w:val="6E6158"/>
        </w:rPr>
        <w:t>Colorado’s laws that prohibit same-sex marriage.</w:t>
      </w:r>
    </w:p>
    <w:p>
      <w:pPr>
        <w:pStyle w:val="Heading2"/>
        <w:spacing w:before="158"/>
      </w:pPr>
      <w:r>
        <w:rPr>
          <w:color w:val="FF8100"/>
          <w:spacing w:val="-2"/>
        </w:rPr>
        <w:t>EDUCATION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08" w:lineRule="auto"/>
        <w:ind w:right="5333"/>
        <w:rPr>
          <w:i/>
          <w:sz w:val="20"/>
        </w:rPr>
      </w:pPr>
      <w:r>
        <w:rPr>
          <w:color w:val="6E6158"/>
        </w:rPr>
        <w:t>J.D., New York University School of </w:t>
      </w:r>
      <w:r>
        <w:rPr>
          <w:color w:val="6E6158"/>
        </w:rPr>
        <w:t>Law</w:t>
      </w:r>
      <w:r>
        <w:rPr>
          <w:color w:val="6E6158"/>
        </w:rPr>
        <w:t> B.A., University of Idaho, </w:t>
      </w:r>
      <w:r>
        <w:rPr>
          <w:i/>
          <w:color w:val="6E6158"/>
          <w:sz w:val="20"/>
        </w:rPr>
        <w:t>cum laude</w:t>
      </w:r>
    </w:p>
    <w:p>
      <w:pPr>
        <w:spacing w:before="284"/>
        <w:ind w:left="99" w:right="0" w:firstLine="0"/>
        <w:jc w:val="left"/>
        <w:rPr>
          <w:b/>
          <w:sz w:val="24"/>
        </w:rPr>
      </w:pPr>
      <w:r>
        <w:rPr>
          <w:b/>
          <w:color w:val="FF8100"/>
          <w:sz w:val="24"/>
        </w:rPr>
        <w:t>AREAS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z w:val="24"/>
        </w:rPr>
        <w:t>OF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pacing w:val="-2"/>
          <w:sz w:val="24"/>
        </w:rPr>
        <w:t>PRACTICE</w:t>
      </w:r>
    </w:p>
    <w:p>
      <w:pPr>
        <w:pStyle w:val="Heading1"/>
      </w:pPr>
      <w:r>
        <w:rPr>
          <w:color w:val="6E6158"/>
        </w:rPr>
        <w:t>OTHER </w:t>
      </w:r>
      <w:r>
        <w:rPr>
          <w:color w:val="6E6158"/>
          <w:spacing w:val="-2"/>
        </w:rPr>
        <w:t>EXPERIENCE</w:t>
      </w:r>
    </w:p>
    <w:p>
      <w:pPr>
        <w:pStyle w:val="BodyText"/>
        <w:spacing w:before="43"/>
        <w:ind w:left="0"/>
        <w:rPr>
          <w:b/>
        </w:rPr>
      </w:pPr>
    </w:p>
    <w:p>
      <w:pPr>
        <w:pStyle w:val="BodyText"/>
      </w:pPr>
      <w:r>
        <w:rPr>
          <w:color w:val="6E6158"/>
          <w:spacing w:val="-2"/>
        </w:rPr>
        <w:t>Appeals</w:t>
      </w:r>
    </w:p>
    <w:p>
      <w:pPr>
        <w:pStyle w:val="BodyText"/>
        <w:spacing w:before="174"/>
      </w:pPr>
      <w:r>
        <w:rPr>
          <w:color w:val="6E6158"/>
        </w:rPr>
        <w:t>Complex</w:t>
      </w:r>
      <w:r>
        <w:rPr>
          <w:color w:val="6E6158"/>
          <w:spacing w:val="14"/>
        </w:rPr>
        <w:t> </w:t>
      </w:r>
      <w:r>
        <w:rPr>
          <w:color w:val="6E6158"/>
        </w:rPr>
        <w:t>Civil</w:t>
      </w:r>
      <w:r>
        <w:rPr>
          <w:color w:val="6E6158"/>
          <w:spacing w:val="14"/>
        </w:rPr>
        <w:t> </w:t>
      </w:r>
      <w:r>
        <w:rPr>
          <w:color w:val="6E6158"/>
        </w:rPr>
        <w:t>and</w:t>
      </w:r>
      <w:r>
        <w:rPr>
          <w:color w:val="6E6158"/>
          <w:spacing w:val="14"/>
        </w:rPr>
        <w:t> </w:t>
      </w:r>
      <w:r>
        <w:rPr>
          <w:color w:val="6E6158"/>
        </w:rPr>
        <w:t>Commercial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Litigation</w:t>
      </w:r>
    </w:p>
    <w:p>
      <w:pPr>
        <w:pStyle w:val="BodyText"/>
        <w:spacing w:before="71"/>
        <w:ind w:left="0"/>
      </w:pPr>
    </w:p>
    <w:p>
      <w:pPr>
        <w:pStyle w:val="BodyText"/>
        <w:spacing w:line="420" w:lineRule="auto"/>
        <w:ind w:right="6759"/>
      </w:pPr>
      <w:r>
        <w:rPr>
          <w:color w:val="6E6158"/>
        </w:rPr>
        <w:t>Business Litigation Appellate </w:t>
      </w:r>
      <w:r>
        <w:rPr>
          <w:color w:val="6E6158"/>
        </w:rPr>
        <w:t>Litigation</w:t>
      </w:r>
    </w:p>
    <w:p>
      <w:pPr>
        <w:pStyle w:val="Heading2"/>
        <w:spacing w:before="282"/>
      </w:pPr>
      <w:r>
        <w:rPr>
          <w:color w:val="FF8100"/>
        </w:rPr>
        <w:t>REPRESENTATIVE</w:t>
      </w:r>
      <w:r>
        <w:rPr>
          <w:color w:val="FF8100"/>
          <w:spacing w:val="19"/>
        </w:rPr>
        <w:t> </w:t>
      </w:r>
      <w:r>
        <w:rPr>
          <w:color w:val="FF8100"/>
          <w:spacing w:val="-2"/>
        </w:rPr>
        <w:t>CASES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297" w:lineRule="auto"/>
        <w:ind w:right="155"/>
      </w:pPr>
      <w:r>
        <w:rPr>
          <w:color w:val="6E6158"/>
        </w:rPr>
        <w:t>In 2014 as part of his succession plan, Pat Bowlen, owner of the Denver Broncos turned over the</w:t>
      </w:r>
      <w:r>
        <w:rPr>
          <w:color w:val="6E6158"/>
          <w:spacing w:val="40"/>
        </w:rPr>
        <w:t> </w:t>
      </w:r>
      <w:r>
        <w:rPr>
          <w:color w:val="6E6158"/>
        </w:rPr>
        <w:t>reins of the team to a three-person trust. The trustees are tasked with carrying out Mr. Bowlen’s</w:t>
      </w:r>
      <w:r>
        <w:rPr>
          <w:color w:val="6E6158"/>
          <w:spacing w:val="40"/>
        </w:rPr>
        <w:t> </w:t>
      </w:r>
      <w:r>
        <w:rPr>
          <w:color w:val="6E6158"/>
        </w:rPr>
        <w:t>wishes</w:t>
      </w:r>
      <w:r>
        <w:rPr>
          <w:color w:val="6E6158"/>
          <w:spacing w:val="20"/>
        </w:rPr>
        <w:t> </w:t>
      </w:r>
      <w:r>
        <w:rPr>
          <w:color w:val="6E6158"/>
        </w:rPr>
        <w:t>to</w:t>
      </w:r>
      <w:r>
        <w:rPr>
          <w:color w:val="6E6158"/>
          <w:spacing w:val="20"/>
        </w:rPr>
        <w:t> </w:t>
      </w:r>
      <w:r>
        <w:rPr>
          <w:color w:val="6E6158"/>
        </w:rPr>
        <w:t>pick</w:t>
      </w:r>
      <w:r>
        <w:rPr>
          <w:color w:val="6E6158"/>
          <w:spacing w:val="20"/>
        </w:rPr>
        <w:t> </w:t>
      </w:r>
      <w:r>
        <w:rPr>
          <w:color w:val="6E6158"/>
        </w:rPr>
        <w:t>one</w:t>
      </w:r>
      <w:r>
        <w:rPr>
          <w:color w:val="6E6158"/>
          <w:spacing w:val="20"/>
        </w:rPr>
        <w:t> </w:t>
      </w:r>
      <w:r>
        <w:rPr>
          <w:color w:val="6E6158"/>
        </w:rPr>
        <w:t>of</w:t>
      </w:r>
      <w:r>
        <w:rPr>
          <w:color w:val="6E6158"/>
          <w:spacing w:val="20"/>
        </w:rPr>
        <w:t> </w:t>
      </w:r>
      <w:r>
        <w:rPr>
          <w:color w:val="6E6158"/>
        </w:rPr>
        <w:t>his</w:t>
      </w:r>
      <w:r>
        <w:rPr>
          <w:color w:val="6E6158"/>
          <w:spacing w:val="20"/>
        </w:rPr>
        <w:t> </w:t>
      </w:r>
      <w:r>
        <w:rPr>
          <w:color w:val="6E6158"/>
        </w:rPr>
        <w:t>children</w:t>
      </w:r>
      <w:r>
        <w:rPr>
          <w:color w:val="6E6158"/>
          <w:spacing w:val="20"/>
        </w:rPr>
        <w:t> </w:t>
      </w:r>
      <w:r>
        <w:rPr>
          <w:color w:val="6E6158"/>
        </w:rPr>
        <w:t>to</w:t>
      </w:r>
      <w:r>
        <w:rPr>
          <w:color w:val="6E6158"/>
          <w:spacing w:val="20"/>
        </w:rPr>
        <w:t> </w:t>
      </w:r>
      <w:r>
        <w:rPr>
          <w:color w:val="6E6158"/>
        </w:rPr>
        <w:t>become</w:t>
      </w:r>
      <w:r>
        <w:rPr>
          <w:color w:val="6E6158"/>
          <w:spacing w:val="20"/>
        </w:rPr>
        <w:t> </w:t>
      </w:r>
      <w:r>
        <w:rPr>
          <w:color w:val="6E6158"/>
        </w:rPr>
        <w:t>controlling</w:t>
      </w:r>
      <w:r>
        <w:rPr>
          <w:color w:val="6E6158"/>
          <w:spacing w:val="20"/>
        </w:rPr>
        <w:t> </w:t>
      </w:r>
      <w:r>
        <w:rPr>
          <w:color w:val="6E6158"/>
        </w:rPr>
        <w:t>owner</w:t>
      </w:r>
      <w:r>
        <w:rPr>
          <w:color w:val="6E6158"/>
          <w:spacing w:val="20"/>
        </w:rPr>
        <w:t> </w:t>
      </w:r>
      <w:r>
        <w:rPr>
          <w:color w:val="6E6158"/>
        </w:rPr>
        <w:t>or</w:t>
      </w:r>
      <w:r>
        <w:rPr>
          <w:color w:val="6E6158"/>
          <w:spacing w:val="20"/>
        </w:rPr>
        <w:t> </w:t>
      </w:r>
      <w:r>
        <w:rPr>
          <w:color w:val="6E6158"/>
        </w:rPr>
        <w:t>selling</w:t>
      </w:r>
      <w:r>
        <w:rPr>
          <w:color w:val="6E6158"/>
          <w:spacing w:val="20"/>
        </w:rPr>
        <w:t> </w:t>
      </w:r>
      <w:r>
        <w:rPr>
          <w:color w:val="6E6158"/>
        </w:rPr>
        <w:t>the</w:t>
      </w:r>
      <w:r>
        <w:rPr>
          <w:color w:val="6E6158"/>
          <w:spacing w:val="20"/>
        </w:rPr>
        <w:t> </w:t>
      </w:r>
      <w:r>
        <w:rPr>
          <w:color w:val="6E6158"/>
        </w:rPr>
        <w:t>team</w:t>
      </w:r>
      <w:r>
        <w:rPr>
          <w:color w:val="6E6158"/>
          <w:spacing w:val="20"/>
        </w:rPr>
        <w:t> </w:t>
      </w:r>
      <w:r>
        <w:rPr>
          <w:color w:val="6E6158"/>
        </w:rPr>
        <w:t>if</w:t>
      </w:r>
      <w:r>
        <w:rPr>
          <w:color w:val="6E6158"/>
          <w:spacing w:val="20"/>
        </w:rPr>
        <w:t> </w:t>
      </w:r>
      <w:r>
        <w:rPr>
          <w:color w:val="6E6158"/>
        </w:rPr>
        <w:t>it</w:t>
      </w:r>
      <w:r>
        <w:rPr>
          <w:color w:val="6E6158"/>
          <w:spacing w:val="20"/>
        </w:rPr>
        <w:t> </w:t>
      </w:r>
      <w:r>
        <w:rPr>
          <w:color w:val="6E6158"/>
        </w:rPr>
        <w:t>is</w:t>
      </w:r>
      <w:r>
        <w:rPr>
          <w:color w:val="6E6158"/>
          <w:spacing w:val="20"/>
        </w:rPr>
        <w:t> </w:t>
      </w:r>
      <w:r>
        <w:rPr>
          <w:color w:val="6E6158"/>
        </w:rPr>
        <w:t>in</w:t>
      </w:r>
      <w:r>
        <w:rPr>
          <w:color w:val="6E6158"/>
          <w:spacing w:val="20"/>
        </w:rPr>
        <w:t> </w:t>
      </w:r>
      <w:r>
        <w:rPr>
          <w:color w:val="6E6158"/>
        </w:rPr>
        <w:t>the</w:t>
      </w:r>
    </w:p>
    <w:p>
      <w:pPr>
        <w:pStyle w:val="BodyText"/>
        <w:spacing w:line="295" w:lineRule="auto"/>
        <w:ind w:right="377"/>
      </w:pPr>
      <w:r>
        <w:rPr>
          <w:color w:val="6E6158"/>
        </w:rPr>
        <w:t>best interest of the family. In 2018 a lawsuit commenced over who controls and will eventually</w:t>
      </w:r>
      <w:r>
        <w:rPr>
          <w:color w:val="6E6158"/>
          <w:spacing w:val="40"/>
        </w:rPr>
        <w:t> </w:t>
      </w:r>
      <w:r>
        <w:rPr>
          <w:color w:val="6E6158"/>
        </w:rPr>
        <w:t>own the Denver franchise. Mr. McHugh is part of the team that represents the Denver Broncos’</w:t>
      </w:r>
      <w:r>
        <w:rPr>
          <w:color w:val="6E6158"/>
          <w:spacing w:val="40"/>
        </w:rPr>
        <w:t> </w:t>
      </w:r>
      <w:r>
        <w:rPr>
          <w:color w:val="6E6158"/>
        </w:rPr>
        <w:t>trustees in this matter. John also represents PDB Sports, Ltd. and Bowlen Sports, Inc. in a currently</w:t>
      </w:r>
      <w:r>
        <w:rPr>
          <w:color w:val="6E6158"/>
          <w:spacing w:val="40"/>
        </w:rPr>
        <w:t> </w:t>
      </w:r>
      <w:r>
        <w:rPr>
          <w:color w:val="6E6158"/>
        </w:rPr>
        <w:t>pending</w:t>
      </w:r>
      <w:r>
        <w:rPr>
          <w:color w:val="6E6158"/>
          <w:spacing w:val="31"/>
        </w:rPr>
        <w:t> </w:t>
      </w:r>
      <w:r>
        <w:rPr>
          <w:color w:val="6E6158"/>
        </w:rPr>
        <w:t>declaratory</w:t>
      </w:r>
      <w:r>
        <w:rPr>
          <w:color w:val="6E6158"/>
          <w:spacing w:val="31"/>
        </w:rPr>
        <w:t> </w:t>
      </w:r>
      <w:r>
        <w:rPr>
          <w:color w:val="6E6158"/>
        </w:rPr>
        <w:t>judgment</w:t>
      </w:r>
      <w:r>
        <w:rPr>
          <w:color w:val="6E6158"/>
          <w:spacing w:val="31"/>
        </w:rPr>
        <w:t> </w:t>
      </w:r>
      <w:r>
        <w:rPr>
          <w:color w:val="6E6158"/>
        </w:rPr>
        <w:t>action</w:t>
      </w:r>
      <w:r>
        <w:rPr>
          <w:color w:val="6E6158"/>
          <w:spacing w:val="31"/>
        </w:rPr>
        <w:t> </w:t>
      </w:r>
      <w:r>
        <w:rPr>
          <w:color w:val="6E6158"/>
        </w:rPr>
        <w:t>concerning</w:t>
      </w:r>
      <w:r>
        <w:rPr>
          <w:color w:val="6E6158"/>
          <w:spacing w:val="31"/>
        </w:rPr>
        <w:t> </w:t>
      </w:r>
      <w:r>
        <w:rPr>
          <w:color w:val="6E6158"/>
        </w:rPr>
        <w:t>a</w:t>
      </w:r>
      <w:r>
        <w:rPr>
          <w:color w:val="6E6158"/>
          <w:spacing w:val="31"/>
        </w:rPr>
        <w:t> </w:t>
      </w:r>
      <w:r>
        <w:rPr>
          <w:color w:val="6E6158"/>
        </w:rPr>
        <w:t>right</w:t>
      </w:r>
      <w:r>
        <w:rPr>
          <w:color w:val="6E6158"/>
          <w:spacing w:val="31"/>
        </w:rPr>
        <w:t> </w:t>
      </w:r>
      <w:r>
        <w:rPr>
          <w:color w:val="6E6158"/>
        </w:rPr>
        <w:t>of</w:t>
      </w:r>
      <w:r>
        <w:rPr>
          <w:color w:val="6E6158"/>
          <w:spacing w:val="31"/>
        </w:rPr>
        <w:t> </w:t>
      </w:r>
      <w:r>
        <w:rPr>
          <w:color w:val="6E6158"/>
        </w:rPr>
        <w:t>first</w:t>
      </w:r>
      <w:r>
        <w:rPr>
          <w:color w:val="6E6158"/>
          <w:spacing w:val="31"/>
        </w:rPr>
        <w:t> </w:t>
      </w:r>
      <w:r>
        <w:rPr>
          <w:color w:val="6E6158"/>
        </w:rPr>
        <w:t>refusal</w:t>
      </w:r>
      <w:r>
        <w:rPr>
          <w:color w:val="6E6158"/>
          <w:spacing w:val="31"/>
        </w:rPr>
        <w:t> </w:t>
      </w:r>
      <w:r>
        <w:rPr>
          <w:color w:val="6E6158"/>
        </w:rPr>
        <w:t>granted</w:t>
      </w:r>
      <w:r>
        <w:rPr>
          <w:color w:val="6E6158"/>
          <w:spacing w:val="31"/>
        </w:rPr>
        <w:t> </w:t>
      </w:r>
      <w:r>
        <w:rPr>
          <w:color w:val="6E6158"/>
        </w:rPr>
        <w:t>in</w:t>
      </w:r>
      <w:r>
        <w:rPr>
          <w:color w:val="6E6158"/>
          <w:spacing w:val="31"/>
        </w:rPr>
        <w:t> </w:t>
      </w:r>
      <w:r>
        <w:rPr>
          <w:color w:val="6E6158"/>
        </w:rPr>
        <w:t>1984.</w:t>
      </w:r>
    </w:p>
    <w:p>
      <w:pPr>
        <w:pStyle w:val="BodyText"/>
        <w:spacing w:line="292" w:lineRule="auto" w:before="120"/>
        <w:ind w:right="132"/>
      </w:pPr>
      <w:r>
        <w:rPr>
          <w:color w:val="6E6158"/>
        </w:rPr>
        <w:t>As lead counsel, secured a trial judgment against a local business for denying services to a</w:t>
      </w:r>
      <w:r>
        <w:rPr>
          <w:color w:val="6E6158"/>
          <w:spacing w:val="40"/>
        </w:rPr>
        <w:t> </w:t>
      </w:r>
      <w:r>
        <w:rPr>
          <w:color w:val="6E6158"/>
        </w:rPr>
        <w:t>transgender woman in violation of Colorado’s Anti-Discrimination Act.</w:t>
      </w:r>
    </w:p>
    <w:p>
      <w:pPr>
        <w:pStyle w:val="BodyText"/>
        <w:spacing w:line="292" w:lineRule="auto" w:before="131"/>
        <w:ind w:right="132"/>
      </w:pPr>
      <w:r>
        <w:rPr>
          <w:color w:val="6E6158"/>
        </w:rPr>
        <w:t>Member of a trial team that secured a combined $106 million judgment ($99 million in compensatory and punitive damages and $7 million in attorney fees and litigation costs) </w:t>
      </w:r>
      <w:r>
        <w:rPr>
          <w:color w:val="6E6158"/>
        </w:rPr>
        <w:t>against</w:t>
      </w:r>
      <w:r>
        <w:rPr>
          <w:color w:val="6E6158"/>
          <w:spacing w:val="40"/>
        </w:rPr>
        <w:t> </w:t>
      </w:r>
      <w:r>
        <w:rPr>
          <w:color w:val="6E6158"/>
        </w:rPr>
        <w:t>PNC</w:t>
      </w:r>
      <w:r>
        <w:rPr>
          <w:color w:val="6E6158"/>
          <w:spacing w:val="24"/>
        </w:rPr>
        <w:t> </w:t>
      </w:r>
      <w:r>
        <w:rPr>
          <w:color w:val="6E6158"/>
        </w:rPr>
        <w:t>Bank</w:t>
      </w:r>
      <w:r>
        <w:rPr>
          <w:color w:val="6E6158"/>
          <w:spacing w:val="24"/>
        </w:rPr>
        <w:t> </w:t>
      </w:r>
      <w:r>
        <w:rPr>
          <w:color w:val="6E6158"/>
        </w:rPr>
        <w:t>for</w:t>
      </w:r>
      <w:r>
        <w:rPr>
          <w:color w:val="6E6158"/>
          <w:spacing w:val="24"/>
        </w:rPr>
        <w:t> </w:t>
      </w:r>
      <w:r>
        <w:rPr>
          <w:color w:val="6E6158"/>
        </w:rPr>
        <w:t>breach</w:t>
      </w:r>
      <w:r>
        <w:rPr>
          <w:color w:val="6E6158"/>
          <w:spacing w:val="24"/>
        </w:rPr>
        <w:t> </w:t>
      </w:r>
      <w:r>
        <w:rPr>
          <w:color w:val="6E6158"/>
        </w:rPr>
        <w:t>of</w:t>
      </w:r>
      <w:r>
        <w:rPr>
          <w:color w:val="6E6158"/>
          <w:spacing w:val="24"/>
        </w:rPr>
        <w:t> </w:t>
      </w:r>
      <w:r>
        <w:rPr>
          <w:color w:val="6E6158"/>
        </w:rPr>
        <w:t>trust</w:t>
      </w:r>
      <w:r>
        <w:rPr>
          <w:color w:val="6E6158"/>
          <w:spacing w:val="24"/>
        </w:rPr>
        <w:t> </w:t>
      </w:r>
      <w:r>
        <w:rPr>
          <w:color w:val="6E6158"/>
        </w:rPr>
        <w:t>on</w:t>
      </w:r>
      <w:r>
        <w:rPr>
          <w:color w:val="6E6158"/>
          <w:spacing w:val="24"/>
        </w:rPr>
        <w:t> </w:t>
      </w:r>
      <w:r>
        <w:rPr>
          <w:color w:val="6E6158"/>
        </w:rPr>
        <w:t>behalf</w:t>
      </w:r>
      <w:r>
        <w:rPr>
          <w:color w:val="6E6158"/>
          <w:spacing w:val="24"/>
        </w:rPr>
        <w:t> </w:t>
      </w:r>
      <w:r>
        <w:rPr>
          <w:color w:val="6E6158"/>
        </w:rPr>
        <w:t>of</w:t>
      </w:r>
      <w:r>
        <w:rPr>
          <w:color w:val="6E6158"/>
          <w:spacing w:val="24"/>
        </w:rPr>
        <w:t> </w:t>
      </w:r>
      <w:r>
        <w:rPr>
          <w:color w:val="6E6158"/>
        </w:rPr>
        <w:t>35</w:t>
      </w:r>
      <w:r>
        <w:rPr>
          <w:color w:val="6E6158"/>
          <w:spacing w:val="24"/>
        </w:rPr>
        <w:t> </w:t>
      </w:r>
      <w:r>
        <w:rPr>
          <w:color w:val="6E6158"/>
        </w:rPr>
        <w:t>state</w:t>
      </w:r>
      <w:r>
        <w:rPr>
          <w:color w:val="6E6158"/>
          <w:spacing w:val="24"/>
        </w:rPr>
        <w:t> </w:t>
      </w:r>
      <w:r>
        <w:rPr>
          <w:color w:val="6E6158"/>
        </w:rPr>
        <w:t>life</w:t>
      </w:r>
      <w:r>
        <w:rPr>
          <w:color w:val="6E6158"/>
          <w:spacing w:val="24"/>
        </w:rPr>
        <w:t> </w:t>
      </w:r>
      <w:r>
        <w:rPr>
          <w:color w:val="6E6158"/>
        </w:rPr>
        <w:t>and</w:t>
      </w:r>
      <w:r>
        <w:rPr>
          <w:color w:val="6E6158"/>
          <w:spacing w:val="24"/>
        </w:rPr>
        <w:t> </w:t>
      </w:r>
      <w:r>
        <w:rPr>
          <w:color w:val="6E6158"/>
        </w:rPr>
        <w:t>health</w:t>
      </w:r>
      <w:r>
        <w:rPr>
          <w:color w:val="6E6158"/>
          <w:spacing w:val="24"/>
        </w:rPr>
        <w:t> </w:t>
      </w:r>
      <w:r>
        <w:rPr>
          <w:color w:val="6E6158"/>
        </w:rPr>
        <w:t>insurance</w:t>
      </w:r>
      <w:r>
        <w:rPr>
          <w:color w:val="6E6158"/>
          <w:spacing w:val="24"/>
        </w:rPr>
        <w:t> </w:t>
      </w:r>
      <w:r>
        <w:rPr>
          <w:color w:val="6E6158"/>
        </w:rPr>
        <w:t>guaranty</w:t>
      </w:r>
    </w:p>
    <w:p>
      <w:pPr>
        <w:pStyle w:val="BodyText"/>
        <w:spacing w:line="297" w:lineRule="auto" w:before="2"/>
        <w:ind w:right="138"/>
      </w:pPr>
      <w:r>
        <w:rPr>
          <w:color w:val="6E6158"/>
        </w:rPr>
        <w:t>associations,</w:t>
      </w:r>
      <w:r>
        <w:rPr>
          <w:color w:val="6E6158"/>
          <w:spacing w:val="13"/>
        </w:rPr>
        <w:t> </w:t>
      </w:r>
      <w:r>
        <w:rPr>
          <w:color w:val="6E6158"/>
        </w:rPr>
        <w:t>NOLHGA,</w:t>
      </w:r>
      <w:r>
        <w:rPr>
          <w:color w:val="6E6158"/>
          <w:spacing w:val="13"/>
        </w:rPr>
        <w:t> </w:t>
      </w:r>
      <w:r>
        <w:rPr>
          <w:color w:val="6E6158"/>
        </w:rPr>
        <w:t>and</w:t>
      </w:r>
      <w:r>
        <w:rPr>
          <w:color w:val="6E6158"/>
          <w:spacing w:val="13"/>
        </w:rPr>
        <w:t> </w:t>
      </w:r>
      <w:r>
        <w:rPr>
          <w:color w:val="6E6158"/>
        </w:rPr>
        <w:t>the</w:t>
      </w:r>
      <w:r>
        <w:rPr>
          <w:color w:val="6E6158"/>
          <w:spacing w:val="13"/>
        </w:rPr>
        <w:t> </w:t>
      </w:r>
      <w:r>
        <w:rPr>
          <w:color w:val="6E6158"/>
        </w:rPr>
        <w:t>Texas</w:t>
      </w:r>
      <w:r>
        <w:rPr>
          <w:color w:val="6E6158"/>
          <w:spacing w:val="13"/>
        </w:rPr>
        <w:t> </w:t>
      </w:r>
      <w:r>
        <w:rPr>
          <w:color w:val="6E6158"/>
        </w:rPr>
        <w:t>Special</w:t>
      </w:r>
      <w:r>
        <w:rPr>
          <w:color w:val="6E6158"/>
          <w:spacing w:val="13"/>
        </w:rPr>
        <w:t> </w:t>
      </w:r>
      <w:r>
        <w:rPr>
          <w:color w:val="6E6158"/>
        </w:rPr>
        <w:t>Deputy</w:t>
      </w:r>
      <w:r>
        <w:rPr>
          <w:color w:val="6E6158"/>
          <w:spacing w:val="13"/>
        </w:rPr>
        <w:t> </w:t>
      </w:r>
      <w:r>
        <w:rPr>
          <w:color w:val="6E6158"/>
        </w:rPr>
        <w:t>Receiver.</w:t>
      </w:r>
      <w:r>
        <w:rPr>
          <w:color w:val="6E6158"/>
          <w:spacing w:val="13"/>
        </w:rPr>
        <w:t> </w:t>
      </w:r>
      <w:r>
        <w:rPr>
          <w:color w:val="6E6158"/>
        </w:rPr>
        <w:t>The</w:t>
      </w:r>
      <w:r>
        <w:rPr>
          <w:color w:val="6E6158"/>
          <w:spacing w:val="13"/>
        </w:rPr>
        <w:t> </w:t>
      </w:r>
      <w:r>
        <w:rPr>
          <w:color w:val="6E6158"/>
        </w:rPr>
        <w:t>litigation</w:t>
      </w:r>
      <w:r>
        <w:rPr>
          <w:color w:val="6E6158"/>
          <w:spacing w:val="13"/>
        </w:rPr>
        <w:t> </w:t>
      </w:r>
      <w:r>
        <w:rPr>
          <w:color w:val="6E6158"/>
        </w:rPr>
        <w:t>arose</w:t>
      </w:r>
      <w:r>
        <w:rPr>
          <w:color w:val="6E6158"/>
          <w:spacing w:val="13"/>
        </w:rPr>
        <w:t> </w:t>
      </w:r>
      <w:r>
        <w:rPr>
          <w:color w:val="6E6158"/>
        </w:rPr>
        <w:t>out</w:t>
      </w:r>
      <w:r>
        <w:rPr>
          <w:color w:val="6E6158"/>
          <w:spacing w:val="13"/>
        </w:rPr>
        <w:t> </w:t>
      </w:r>
      <w:r>
        <w:rPr>
          <w:color w:val="6E6158"/>
        </w:rPr>
        <w:t>of</w:t>
      </w:r>
      <w:r>
        <w:rPr>
          <w:color w:val="6E6158"/>
          <w:spacing w:val="13"/>
        </w:rPr>
        <w:t> </w:t>
      </w:r>
      <w:r>
        <w:rPr>
          <w:color w:val="6E6158"/>
        </w:rPr>
        <w:t>a</w:t>
      </w:r>
      <w:r>
        <w:rPr>
          <w:color w:val="6E6158"/>
          <w:spacing w:val="13"/>
        </w:rPr>
        <w:t> </w:t>
      </w:r>
      <w:r>
        <w:rPr>
          <w:color w:val="6E6158"/>
        </w:rPr>
        <w:t>multi-state fraud scheme involving National Prearranged Services, Inc. (a Missouri-based preneed</w:t>
      </w:r>
      <w:r>
        <w:rPr>
          <w:color w:val="6E6158"/>
          <w:spacing w:val="40"/>
        </w:rPr>
        <w:t> </w:t>
      </w:r>
      <w:r>
        <w:rPr>
          <w:color w:val="6E6158"/>
        </w:rPr>
        <w:t>funeral</w:t>
      </w:r>
      <w:r>
        <w:rPr>
          <w:color w:val="6E6158"/>
          <w:spacing w:val="29"/>
        </w:rPr>
        <w:t> </w:t>
      </w:r>
      <w:r>
        <w:rPr>
          <w:color w:val="6E6158"/>
        </w:rPr>
        <w:t>contracts</w:t>
      </w:r>
      <w:r>
        <w:rPr>
          <w:color w:val="6E6158"/>
          <w:spacing w:val="29"/>
        </w:rPr>
        <w:t> </w:t>
      </w:r>
      <w:r>
        <w:rPr>
          <w:color w:val="6E6158"/>
        </w:rPr>
        <w:t>seller)</w:t>
      </w:r>
      <w:r>
        <w:rPr>
          <w:color w:val="6E6158"/>
          <w:spacing w:val="29"/>
        </w:rPr>
        <w:t> </w:t>
      </w:r>
      <w:r>
        <w:rPr>
          <w:color w:val="6E6158"/>
        </w:rPr>
        <w:t>and</w:t>
      </w:r>
      <w:r>
        <w:rPr>
          <w:color w:val="6E6158"/>
          <w:spacing w:val="29"/>
        </w:rPr>
        <w:t> </w:t>
      </w:r>
      <w:r>
        <w:rPr>
          <w:color w:val="6E6158"/>
        </w:rPr>
        <w:t>its</w:t>
      </w:r>
      <w:r>
        <w:rPr>
          <w:color w:val="6E6158"/>
          <w:spacing w:val="29"/>
        </w:rPr>
        <w:t> </w:t>
      </w:r>
      <w:r>
        <w:rPr>
          <w:color w:val="6E6158"/>
        </w:rPr>
        <w:t>two</w:t>
      </w:r>
      <w:r>
        <w:rPr>
          <w:color w:val="6E6158"/>
          <w:spacing w:val="29"/>
        </w:rPr>
        <w:t> </w:t>
      </w:r>
      <w:r>
        <w:rPr>
          <w:color w:val="6E6158"/>
        </w:rPr>
        <w:t>related</w:t>
      </w:r>
      <w:r>
        <w:rPr>
          <w:color w:val="6E6158"/>
          <w:spacing w:val="29"/>
        </w:rPr>
        <w:t> </w:t>
      </w:r>
      <w:r>
        <w:rPr>
          <w:color w:val="6E6158"/>
        </w:rPr>
        <w:t>insurance</w:t>
      </w:r>
      <w:r>
        <w:rPr>
          <w:color w:val="6E6158"/>
          <w:spacing w:val="29"/>
        </w:rPr>
        <w:t> </w:t>
      </w:r>
      <w:r>
        <w:rPr>
          <w:color w:val="6E6158"/>
        </w:rPr>
        <w:t>companies</w:t>
      </w:r>
      <w:r>
        <w:rPr>
          <w:color w:val="6E6158"/>
          <w:spacing w:val="29"/>
        </w:rPr>
        <w:t> </w:t>
      </w:r>
      <w:r>
        <w:rPr>
          <w:color w:val="6E6158"/>
        </w:rPr>
        <w:t>domiciled</w:t>
      </w:r>
      <w:r>
        <w:rPr>
          <w:color w:val="6E6158"/>
          <w:spacing w:val="29"/>
        </w:rPr>
        <w:t> </w:t>
      </w:r>
      <w:r>
        <w:rPr>
          <w:color w:val="6E6158"/>
        </w:rPr>
        <w:t>in</w:t>
      </w:r>
      <w:r>
        <w:rPr>
          <w:color w:val="6E6158"/>
          <w:spacing w:val="29"/>
        </w:rPr>
        <w:t> </w:t>
      </w:r>
      <w:r>
        <w:rPr>
          <w:color w:val="6E6158"/>
        </w:rPr>
        <w:t>Texas.</w:t>
      </w:r>
      <w:r>
        <w:rPr>
          <w:color w:val="6E6158"/>
          <w:spacing w:val="29"/>
        </w:rPr>
        <w:t> </w:t>
      </w:r>
      <w:r>
        <w:rPr>
          <w:color w:val="6E6158"/>
        </w:rPr>
        <w:t>The</w:t>
      </w:r>
      <w:r>
        <w:rPr>
          <w:color w:val="6E6158"/>
          <w:spacing w:val="29"/>
        </w:rPr>
        <w:t> </w:t>
      </w:r>
      <w:r>
        <w:rPr>
          <w:color w:val="6E6158"/>
        </w:rPr>
        <w:t>8th</w:t>
      </w:r>
    </w:p>
    <w:p>
      <w:pPr>
        <w:pStyle w:val="BodyText"/>
        <w:spacing w:line="229" w:lineRule="exact"/>
      </w:pPr>
      <w:r>
        <w:rPr>
          <w:color w:val="6E6158"/>
        </w:rPr>
        <w:t>Circuit</w:t>
      </w:r>
      <w:r>
        <w:rPr>
          <w:color w:val="6E6158"/>
          <w:spacing w:val="11"/>
        </w:rPr>
        <w:t> </w:t>
      </w:r>
      <w:r>
        <w:rPr>
          <w:color w:val="6E6158"/>
        </w:rPr>
        <w:t>affirmed</w:t>
      </w:r>
      <w:r>
        <w:rPr>
          <w:color w:val="6E6158"/>
          <w:spacing w:val="11"/>
        </w:rPr>
        <w:t> </w:t>
      </w:r>
      <w:r>
        <w:rPr>
          <w:color w:val="6E6158"/>
        </w:rPr>
        <w:t>the</w:t>
      </w:r>
      <w:r>
        <w:rPr>
          <w:color w:val="6E6158"/>
          <w:spacing w:val="11"/>
        </w:rPr>
        <w:t> </w:t>
      </w:r>
      <w:r>
        <w:rPr>
          <w:color w:val="6E6158"/>
        </w:rPr>
        <w:t>judgment</w:t>
      </w:r>
      <w:r>
        <w:rPr>
          <w:color w:val="6E6158"/>
          <w:spacing w:val="11"/>
        </w:rPr>
        <w:t> </w:t>
      </w:r>
      <w:r>
        <w:rPr>
          <w:color w:val="6E6158"/>
        </w:rPr>
        <w:t>in</w:t>
      </w:r>
      <w:r>
        <w:rPr>
          <w:color w:val="6E6158"/>
          <w:spacing w:val="11"/>
        </w:rPr>
        <w:t> </w:t>
      </w:r>
      <w:r>
        <w:rPr>
          <w:color w:val="6E6158"/>
        </w:rPr>
        <w:t>its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entirety.</w:t>
      </w:r>
    </w:p>
    <w:p>
      <w:pPr>
        <w:pStyle w:val="BodyText"/>
        <w:spacing w:line="302" w:lineRule="auto" w:before="174"/>
        <w:ind w:right="132"/>
      </w:pPr>
      <w:r>
        <w:rPr>
          <w:color w:val="6E6158"/>
        </w:rPr>
        <w:t>Successfully argued before the Colorado Supreme Court that Colorado’s common-law </w:t>
      </w:r>
      <w:r>
        <w:rPr>
          <w:color w:val="6E6158"/>
        </w:rPr>
        <w:t>marriage</w:t>
      </w:r>
      <w:r>
        <w:rPr>
          <w:color w:val="6E6158"/>
          <w:spacing w:val="40"/>
        </w:rPr>
        <w:t> </w:t>
      </w:r>
      <w:r>
        <w:rPr>
          <w:color w:val="6E6158"/>
        </w:rPr>
        <w:t>laws</w:t>
      </w:r>
      <w:r>
        <w:rPr>
          <w:color w:val="6E6158"/>
          <w:spacing w:val="29"/>
        </w:rPr>
        <w:t> </w:t>
      </w:r>
      <w:r>
        <w:rPr>
          <w:color w:val="6E6158"/>
        </w:rPr>
        <w:t>could</w:t>
      </w:r>
      <w:r>
        <w:rPr>
          <w:color w:val="6E6158"/>
          <w:spacing w:val="29"/>
        </w:rPr>
        <w:t> </w:t>
      </w:r>
      <w:r>
        <w:rPr>
          <w:color w:val="6E6158"/>
        </w:rPr>
        <w:t>apply</w:t>
      </w:r>
      <w:r>
        <w:rPr>
          <w:color w:val="6E6158"/>
          <w:spacing w:val="29"/>
        </w:rPr>
        <w:t> </w:t>
      </w:r>
      <w:r>
        <w:rPr>
          <w:color w:val="6E6158"/>
        </w:rPr>
        <w:t>to</w:t>
      </w:r>
      <w:r>
        <w:rPr>
          <w:color w:val="6E6158"/>
          <w:spacing w:val="29"/>
        </w:rPr>
        <w:t> </w:t>
      </w:r>
      <w:r>
        <w:rPr>
          <w:color w:val="6E6158"/>
        </w:rPr>
        <w:t>same-sex</w:t>
      </w:r>
      <w:r>
        <w:rPr>
          <w:color w:val="6E6158"/>
          <w:spacing w:val="29"/>
        </w:rPr>
        <w:t> </w:t>
      </w:r>
      <w:r>
        <w:rPr>
          <w:color w:val="6E6158"/>
        </w:rPr>
        <w:t>relationships</w:t>
      </w:r>
      <w:r>
        <w:rPr>
          <w:color w:val="6E6158"/>
          <w:spacing w:val="29"/>
        </w:rPr>
        <w:t> </w:t>
      </w:r>
      <w:r>
        <w:rPr>
          <w:color w:val="6E6158"/>
        </w:rPr>
        <w:t>prior</w:t>
      </w:r>
      <w:r>
        <w:rPr>
          <w:color w:val="6E6158"/>
          <w:spacing w:val="29"/>
        </w:rPr>
        <w:t> </w:t>
      </w:r>
      <w:r>
        <w:rPr>
          <w:color w:val="6E6158"/>
        </w:rPr>
        <w:t>to</w:t>
      </w:r>
      <w:r>
        <w:rPr>
          <w:color w:val="6E6158"/>
          <w:spacing w:val="29"/>
        </w:rPr>
        <w:t> </w:t>
      </w:r>
      <w:r>
        <w:rPr>
          <w:color w:val="6E6158"/>
        </w:rPr>
        <w:t>the</w:t>
      </w:r>
      <w:r>
        <w:rPr>
          <w:color w:val="6E6158"/>
          <w:spacing w:val="29"/>
        </w:rPr>
        <w:t> </w:t>
      </w:r>
      <w:r>
        <w:rPr>
          <w:color w:val="6E6158"/>
        </w:rPr>
        <w:t>legalization</w:t>
      </w:r>
      <w:r>
        <w:rPr>
          <w:color w:val="6E6158"/>
          <w:spacing w:val="29"/>
        </w:rPr>
        <w:t> </w:t>
      </w:r>
      <w:r>
        <w:rPr>
          <w:color w:val="6E6158"/>
        </w:rPr>
        <w:t>of</w:t>
      </w:r>
      <w:r>
        <w:rPr>
          <w:color w:val="6E6158"/>
          <w:spacing w:val="29"/>
        </w:rPr>
        <w:t> </w:t>
      </w:r>
      <w:r>
        <w:rPr>
          <w:color w:val="6E6158"/>
        </w:rPr>
        <w:t>same-sex</w:t>
      </w:r>
      <w:r>
        <w:rPr>
          <w:color w:val="6E6158"/>
          <w:spacing w:val="29"/>
        </w:rPr>
        <w:t> </w:t>
      </w:r>
      <w:r>
        <w:rPr>
          <w:color w:val="6E6158"/>
        </w:rPr>
        <w:t>marriage</w:t>
      </w:r>
      <w:r>
        <w:rPr>
          <w:color w:val="6E6158"/>
          <w:spacing w:val="29"/>
        </w:rPr>
        <w:t> </w:t>
      </w:r>
      <w:r>
        <w:rPr>
          <w:color w:val="6E6158"/>
        </w:rPr>
        <w:t>in</w:t>
      </w:r>
    </w:p>
    <w:p>
      <w:pPr>
        <w:pStyle w:val="BodyText"/>
        <w:spacing w:line="292" w:lineRule="auto"/>
        <w:ind w:right="132"/>
      </w:pPr>
      <w:r>
        <w:rPr>
          <w:color w:val="6E6158"/>
        </w:rPr>
        <w:t>Colorado. The Court’s decisions ensured that same-sex couples are truly treated equally </w:t>
      </w:r>
      <w:r>
        <w:rPr>
          <w:color w:val="6E6158"/>
        </w:rPr>
        <w:t>in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Colorado.</w:t>
      </w:r>
    </w:p>
    <w:p>
      <w:pPr>
        <w:pStyle w:val="BodyText"/>
        <w:spacing w:line="292" w:lineRule="auto" w:before="122"/>
        <w:ind w:right="202"/>
      </w:pPr>
      <w:r>
        <w:rPr>
          <w:color w:val="6E6158"/>
        </w:rPr>
        <w:t>Argued and secured a victory before the Colorado Supreme Court on the application of</w:t>
      </w:r>
      <w:r>
        <w:rPr>
          <w:color w:val="6E6158"/>
          <w:spacing w:val="40"/>
        </w:rPr>
        <w:t> </w:t>
      </w:r>
      <w:r>
        <w:rPr>
          <w:color w:val="6E6158"/>
        </w:rPr>
        <w:t>Colorado’s usury law to forbearance fees. The decision not only entitled John’s client to a refund</w:t>
      </w:r>
      <w:r>
        <w:rPr>
          <w:color w:val="6E6158"/>
          <w:spacing w:val="80"/>
        </w:rPr>
        <w:t> </w:t>
      </w:r>
      <w:r>
        <w:rPr>
          <w:color w:val="6E6158"/>
        </w:rPr>
        <w:t>of</w:t>
      </w:r>
      <w:r>
        <w:rPr>
          <w:color w:val="6E6158"/>
          <w:spacing w:val="31"/>
        </w:rPr>
        <w:t> </w:t>
      </w:r>
      <w:r>
        <w:rPr>
          <w:color w:val="6E6158"/>
        </w:rPr>
        <w:t>the</w:t>
      </w:r>
      <w:r>
        <w:rPr>
          <w:color w:val="6E6158"/>
          <w:spacing w:val="31"/>
        </w:rPr>
        <w:t> </w:t>
      </w:r>
      <w:r>
        <w:rPr>
          <w:color w:val="6E6158"/>
        </w:rPr>
        <w:t>excess</w:t>
      </w:r>
      <w:r>
        <w:rPr>
          <w:color w:val="6E6158"/>
          <w:spacing w:val="31"/>
        </w:rPr>
        <w:t> </w:t>
      </w:r>
      <w:r>
        <w:rPr>
          <w:color w:val="6E6158"/>
        </w:rPr>
        <w:t>interest</w:t>
      </w:r>
      <w:r>
        <w:rPr>
          <w:color w:val="6E6158"/>
          <w:spacing w:val="31"/>
        </w:rPr>
        <w:t> </w:t>
      </w:r>
      <w:r>
        <w:rPr>
          <w:color w:val="6E6158"/>
        </w:rPr>
        <w:t>charged,</w:t>
      </w:r>
      <w:r>
        <w:rPr>
          <w:color w:val="6E6158"/>
          <w:spacing w:val="31"/>
        </w:rPr>
        <w:t> </w:t>
      </w:r>
      <w:r>
        <w:rPr>
          <w:color w:val="6E6158"/>
        </w:rPr>
        <w:t>but</w:t>
      </w:r>
      <w:r>
        <w:rPr>
          <w:color w:val="6E6158"/>
          <w:spacing w:val="31"/>
        </w:rPr>
        <w:t> </w:t>
      </w:r>
      <w:r>
        <w:rPr>
          <w:color w:val="6E6158"/>
        </w:rPr>
        <w:t>clarified</w:t>
      </w:r>
      <w:r>
        <w:rPr>
          <w:color w:val="6E6158"/>
          <w:spacing w:val="31"/>
        </w:rPr>
        <w:t> </w:t>
      </w:r>
      <w:r>
        <w:rPr>
          <w:color w:val="6E6158"/>
        </w:rPr>
        <w:t>the</w:t>
      </w:r>
      <w:r>
        <w:rPr>
          <w:color w:val="6E6158"/>
          <w:spacing w:val="31"/>
        </w:rPr>
        <w:t> </w:t>
      </w:r>
      <w:r>
        <w:rPr>
          <w:color w:val="6E6158"/>
        </w:rPr>
        <w:t>protections</w:t>
      </w:r>
      <w:r>
        <w:rPr>
          <w:color w:val="6E6158"/>
          <w:spacing w:val="31"/>
        </w:rPr>
        <w:t> </w:t>
      </w:r>
      <w:r>
        <w:rPr>
          <w:color w:val="6E6158"/>
        </w:rPr>
        <w:t>available</w:t>
      </w:r>
      <w:r>
        <w:rPr>
          <w:color w:val="6E6158"/>
          <w:spacing w:val="31"/>
        </w:rPr>
        <w:t> </w:t>
      </w:r>
      <w:r>
        <w:rPr>
          <w:color w:val="6E6158"/>
        </w:rPr>
        <w:t>to</w:t>
      </w:r>
      <w:r>
        <w:rPr>
          <w:color w:val="6E6158"/>
          <w:spacing w:val="31"/>
        </w:rPr>
        <w:t> </w:t>
      </w:r>
      <w:r>
        <w:rPr>
          <w:color w:val="6E6158"/>
        </w:rPr>
        <w:t>all</w:t>
      </w:r>
      <w:r>
        <w:rPr>
          <w:color w:val="6E6158"/>
          <w:spacing w:val="31"/>
        </w:rPr>
        <w:t> </w:t>
      </w:r>
      <w:r>
        <w:rPr>
          <w:color w:val="6E6158"/>
        </w:rPr>
        <w:t>commercial borrowers in Colorado.</w:t>
      </w:r>
    </w:p>
    <w:p>
      <w:pPr>
        <w:pStyle w:val="BodyText"/>
        <w:spacing w:line="292" w:lineRule="auto" w:before="133"/>
        <w:ind w:right="155"/>
      </w:pPr>
      <w:r>
        <w:rPr>
          <w:color w:val="6E6158"/>
        </w:rPr>
        <w:t>Member of a trial team representing a Colorado refinery owner seeking contractual indemnification</w:t>
      </w:r>
      <w:r>
        <w:rPr>
          <w:color w:val="6E6158"/>
          <w:spacing w:val="17"/>
        </w:rPr>
        <w:t> </w:t>
      </w:r>
      <w:r>
        <w:rPr>
          <w:color w:val="6E6158"/>
        </w:rPr>
        <w:t>from</w:t>
      </w:r>
      <w:r>
        <w:rPr>
          <w:color w:val="6E6158"/>
          <w:spacing w:val="17"/>
        </w:rPr>
        <w:t> </w:t>
      </w:r>
      <w:r>
        <w:rPr>
          <w:color w:val="6E6158"/>
        </w:rPr>
        <w:t>the</w:t>
      </w:r>
      <w:r>
        <w:rPr>
          <w:color w:val="6E6158"/>
          <w:spacing w:val="17"/>
        </w:rPr>
        <w:t> </w:t>
      </w:r>
      <w:r>
        <w:rPr>
          <w:color w:val="6E6158"/>
        </w:rPr>
        <w:t>refinery’s</w:t>
      </w:r>
      <w:r>
        <w:rPr>
          <w:color w:val="6E6158"/>
          <w:spacing w:val="17"/>
        </w:rPr>
        <w:t> </w:t>
      </w:r>
      <w:r>
        <w:rPr>
          <w:color w:val="6E6158"/>
        </w:rPr>
        <w:t>former</w:t>
      </w:r>
      <w:r>
        <w:rPr>
          <w:color w:val="6E6158"/>
          <w:spacing w:val="17"/>
        </w:rPr>
        <w:t> </w:t>
      </w:r>
      <w:r>
        <w:rPr>
          <w:color w:val="6E6158"/>
        </w:rPr>
        <w:t>owner</w:t>
      </w:r>
      <w:r>
        <w:rPr>
          <w:color w:val="6E6158"/>
          <w:spacing w:val="17"/>
        </w:rPr>
        <w:t> </w:t>
      </w:r>
      <w:r>
        <w:rPr>
          <w:color w:val="6E6158"/>
        </w:rPr>
        <w:t>for</w:t>
      </w:r>
      <w:r>
        <w:rPr>
          <w:color w:val="6E6158"/>
          <w:spacing w:val="17"/>
        </w:rPr>
        <w:t> </w:t>
      </w:r>
      <w:r>
        <w:rPr>
          <w:color w:val="6E6158"/>
        </w:rPr>
        <w:t>clean-up</w:t>
      </w:r>
      <w:r>
        <w:rPr>
          <w:color w:val="6E6158"/>
          <w:spacing w:val="17"/>
        </w:rPr>
        <w:t> </w:t>
      </w:r>
      <w:r>
        <w:rPr>
          <w:color w:val="6E6158"/>
        </w:rPr>
        <w:t>costs</w:t>
      </w:r>
      <w:r>
        <w:rPr>
          <w:color w:val="6E6158"/>
          <w:spacing w:val="17"/>
        </w:rPr>
        <w:t> </w:t>
      </w:r>
      <w:r>
        <w:rPr>
          <w:color w:val="6E6158"/>
        </w:rPr>
        <w:t>resulting</w:t>
      </w:r>
      <w:r>
        <w:rPr>
          <w:color w:val="6E6158"/>
          <w:spacing w:val="17"/>
        </w:rPr>
        <w:t> </w:t>
      </w:r>
      <w:r>
        <w:rPr>
          <w:color w:val="6E6158"/>
        </w:rPr>
        <w:t>from</w:t>
      </w:r>
      <w:r>
        <w:rPr>
          <w:color w:val="6E6158"/>
          <w:spacing w:val="17"/>
        </w:rPr>
        <w:t> </w:t>
      </w:r>
      <w:r>
        <w:rPr>
          <w:color w:val="6E6158"/>
        </w:rPr>
        <w:t>leakage</w:t>
      </w:r>
      <w:r>
        <w:rPr>
          <w:color w:val="6E6158"/>
          <w:spacing w:val="17"/>
        </w:rPr>
        <w:t> </w:t>
      </w:r>
      <w:r>
        <w:rPr>
          <w:color w:val="6E6158"/>
        </w:rPr>
        <w:t>from</w:t>
      </w:r>
    </w:p>
    <w:p>
      <w:pPr>
        <w:pStyle w:val="BodyText"/>
        <w:spacing w:after="0" w:line="292" w:lineRule="auto"/>
        <w:sectPr>
          <w:pgSz w:w="12240" w:h="15840"/>
          <w:pgMar w:top="500" w:bottom="280" w:left="1440" w:right="1440"/>
        </w:sectPr>
      </w:pPr>
    </w:p>
    <w:p>
      <w:pPr>
        <w:pStyle w:val="BodyText"/>
        <w:spacing w:line="292" w:lineRule="auto" w:before="83"/>
        <w:ind w:right="397"/>
      </w:pPr>
      <w:r>
        <w:rPr>
          <w:color w:val="6E6158"/>
        </w:rPr>
        <w:t>an underground pipe. Following a 3-week confidential arbitration that took place in April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May 2017, the parties reached an amicable settlement.</w:t>
      </w:r>
    </w:p>
    <w:p>
      <w:pPr>
        <w:pStyle w:val="BodyText"/>
        <w:spacing w:line="292" w:lineRule="auto" w:before="132"/>
        <w:ind w:right="397"/>
      </w:pPr>
      <w:r>
        <w:rPr>
          <w:color w:val="6E6158"/>
        </w:rPr>
        <w:t>Lead attorney in the representation of nine same-sex couples who challenged the constitutionality of Colorado’s laws prohibiting same-sex couples from marrying and refusing </w:t>
      </w:r>
      <w:r>
        <w:rPr>
          <w:color w:val="6E6158"/>
        </w:rPr>
        <w:t>to</w:t>
      </w:r>
      <w:r>
        <w:rPr>
          <w:color w:val="6E6158"/>
          <w:spacing w:val="40"/>
        </w:rPr>
        <w:t> </w:t>
      </w:r>
      <w:r>
        <w:rPr>
          <w:color w:val="6E6158"/>
        </w:rPr>
        <w:t>recognize the marriages of same-sex couples entered into in other states. McDaniel-Miccio, et</w:t>
      </w:r>
      <w:r>
        <w:rPr>
          <w:color w:val="6E6158"/>
          <w:spacing w:val="80"/>
        </w:rPr>
        <w:t> </w:t>
      </w:r>
      <w:r>
        <w:rPr>
          <w:color w:val="6E6158"/>
        </w:rPr>
        <w:t>al. v. State of Colorado, Denver County District Court, Case No. 2014-cv-30731.</w:t>
      </w:r>
    </w:p>
    <w:p>
      <w:pPr>
        <w:pStyle w:val="BodyText"/>
        <w:spacing w:line="292" w:lineRule="auto" w:before="132"/>
        <w:ind w:right="94"/>
      </w:pPr>
      <w:r>
        <w:rPr>
          <w:color w:val="6E6158"/>
        </w:rPr>
        <w:t>Served as co-counsel on an employment discrimination case against the Boy Scouts of </w:t>
      </w:r>
      <w:r>
        <w:rPr>
          <w:color w:val="6E6158"/>
        </w:rPr>
        <w:t>America</w:t>
      </w:r>
      <w:r>
        <w:rPr>
          <w:color w:val="6E6158"/>
          <w:spacing w:val="40"/>
        </w:rPr>
        <w:t> </w:t>
      </w:r>
      <w:r>
        <w:rPr>
          <w:color w:val="6E6158"/>
        </w:rPr>
        <w:t>that</w:t>
      </w:r>
      <w:r>
        <w:rPr>
          <w:color w:val="6E6158"/>
          <w:spacing w:val="29"/>
        </w:rPr>
        <w:t> </w:t>
      </w:r>
      <w:r>
        <w:rPr>
          <w:color w:val="6E6158"/>
        </w:rPr>
        <w:t>led</w:t>
      </w:r>
      <w:r>
        <w:rPr>
          <w:color w:val="6E6158"/>
          <w:spacing w:val="29"/>
        </w:rPr>
        <w:t> </w:t>
      </w:r>
      <w:r>
        <w:rPr>
          <w:color w:val="6E6158"/>
        </w:rPr>
        <w:t>to</w:t>
      </w:r>
      <w:r>
        <w:rPr>
          <w:color w:val="6E6158"/>
          <w:spacing w:val="29"/>
        </w:rPr>
        <w:t> </w:t>
      </w:r>
      <w:r>
        <w:rPr>
          <w:color w:val="6E6158"/>
        </w:rPr>
        <w:t>the</w:t>
      </w:r>
      <w:r>
        <w:rPr>
          <w:color w:val="6E6158"/>
          <w:spacing w:val="29"/>
        </w:rPr>
        <w:t> </w:t>
      </w:r>
      <w:r>
        <w:rPr>
          <w:color w:val="6E6158"/>
        </w:rPr>
        <w:t>Boy</w:t>
      </w:r>
      <w:r>
        <w:rPr>
          <w:color w:val="6E6158"/>
          <w:spacing w:val="29"/>
        </w:rPr>
        <w:t> </w:t>
      </w:r>
      <w:r>
        <w:rPr>
          <w:color w:val="6E6158"/>
        </w:rPr>
        <w:t>Scouts</w:t>
      </w:r>
      <w:r>
        <w:rPr>
          <w:color w:val="6E6158"/>
          <w:spacing w:val="29"/>
        </w:rPr>
        <w:t> </w:t>
      </w:r>
      <w:r>
        <w:rPr>
          <w:color w:val="6E6158"/>
        </w:rPr>
        <w:t>ending</w:t>
      </w:r>
      <w:r>
        <w:rPr>
          <w:color w:val="6E6158"/>
          <w:spacing w:val="29"/>
        </w:rPr>
        <w:t> </w:t>
      </w:r>
      <w:r>
        <w:rPr>
          <w:color w:val="6E6158"/>
        </w:rPr>
        <w:t>their</w:t>
      </w:r>
      <w:r>
        <w:rPr>
          <w:color w:val="6E6158"/>
          <w:spacing w:val="29"/>
        </w:rPr>
        <w:t> </w:t>
      </w:r>
      <w:r>
        <w:rPr>
          <w:color w:val="6E6158"/>
        </w:rPr>
        <w:t>decades-long</w:t>
      </w:r>
      <w:r>
        <w:rPr>
          <w:color w:val="6E6158"/>
          <w:spacing w:val="29"/>
        </w:rPr>
        <w:t> </w:t>
      </w:r>
      <w:r>
        <w:rPr>
          <w:color w:val="6E6158"/>
        </w:rPr>
        <w:t>discrimination</w:t>
      </w:r>
      <w:r>
        <w:rPr>
          <w:color w:val="6E6158"/>
          <w:spacing w:val="29"/>
        </w:rPr>
        <w:t> </w:t>
      </w:r>
      <w:r>
        <w:rPr>
          <w:color w:val="6E6158"/>
        </w:rPr>
        <w:t>against</w:t>
      </w:r>
      <w:r>
        <w:rPr>
          <w:color w:val="6E6158"/>
          <w:spacing w:val="29"/>
        </w:rPr>
        <w:t> </w:t>
      </w:r>
      <w:r>
        <w:rPr>
          <w:color w:val="6E6158"/>
        </w:rPr>
        <w:t>gay</w:t>
      </w:r>
      <w:r>
        <w:rPr>
          <w:color w:val="6E6158"/>
          <w:spacing w:val="29"/>
        </w:rPr>
        <w:t> </w:t>
      </w:r>
      <w:r>
        <w:rPr>
          <w:color w:val="6E6158"/>
        </w:rPr>
        <w:t>and</w:t>
      </w:r>
      <w:r>
        <w:rPr>
          <w:color w:val="6E6158"/>
          <w:spacing w:val="29"/>
        </w:rPr>
        <w:t> </w:t>
      </w:r>
      <w:r>
        <w:rPr>
          <w:color w:val="6E6158"/>
        </w:rPr>
        <w:t>lesbian</w:t>
      </w:r>
    </w:p>
    <w:p>
      <w:pPr>
        <w:pStyle w:val="BodyText"/>
        <w:spacing w:before="2"/>
      </w:pPr>
      <w:r>
        <w:rPr>
          <w:color w:val="6E6158"/>
        </w:rPr>
        <w:t>scout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leaders.</w:t>
      </w:r>
    </w:p>
    <w:p>
      <w:pPr>
        <w:pStyle w:val="BodyText"/>
        <w:spacing w:line="297" w:lineRule="auto" w:before="173"/>
        <w:ind w:right="132"/>
      </w:pPr>
      <w:r>
        <w:rPr>
          <w:color w:val="6E6158"/>
        </w:rPr>
        <w:t>Prevailed on a motion to dismiss for the New Orleans Saints against claims by Travelers in federal</w:t>
      </w:r>
      <w:r>
        <w:rPr>
          <w:color w:val="6E6158"/>
          <w:spacing w:val="40"/>
        </w:rPr>
        <w:t> </w:t>
      </w:r>
      <w:r>
        <w:rPr>
          <w:color w:val="6E6158"/>
        </w:rPr>
        <w:t>district court seeking reimbursement of California workers compensation payments made by</w:t>
      </w:r>
      <w:r>
        <w:rPr>
          <w:color w:val="6E6158"/>
          <w:spacing w:val="40"/>
        </w:rPr>
        <w:t> </w:t>
      </w:r>
      <w:r>
        <w:rPr>
          <w:color w:val="6E6158"/>
        </w:rPr>
        <w:t>Travelers</w:t>
      </w:r>
      <w:r>
        <w:rPr>
          <w:color w:val="6E6158"/>
          <w:spacing w:val="24"/>
        </w:rPr>
        <w:t> </w:t>
      </w:r>
      <w:r>
        <w:rPr>
          <w:color w:val="6E6158"/>
        </w:rPr>
        <w:t>to</w:t>
      </w:r>
      <w:r>
        <w:rPr>
          <w:color w:val="6E6158"/>
          <w:spacing w:val="24"/>
        </w:rPr>
        <w:t> </w:t>
      </w:r>
      <w:r>
        <w:rPr>
          <w:color w:val="6E6158"/>
        </w:rPr>
        <w:t>a</w:t>
      </w:r>
      <w:r>
        <w:rPr>
          <w:color w:val="6E6158"/>
          <w:spacing w:val="24"/>
        </w:rPr>
        <w:t> </w:t>
      </w:r>
      <w:r>
        <w:rPr>
          <w:color w:val="6E6158"/>
        </w:rPr>
        <w:t>former</w:t>
      </w:r>
      <w:r>
        <w:rPr>
          <w:color w:val="6E6158"/>
          <w:spacing w:val="24"/>
        </w:rPr>
        <w:t> </w:t>
      </w:r>
      <w:r>
        <w:rPr>
          <w:color w:val="6E6158"/>
        </w:rPr>
        <w:t>Saints</w:t>
      </w:r>
      <w:r>
        <w:rPr>
          <w:color w:val="6E6158"/>
          <w:spacing w:val="24"/>
        </w:rPr>
        <w:t> </w:t>
      </w:r>
      <w:r>
        <w:rPr>
          <w:color w:val="6E6158"/>
        </w:rPr>
        <w:t>player</w:t>
      </w:r>
      <w:r>
        <w:rPr>
          <w:color w:val="6E6158"/>
          <w:spacing w:val="24"/>
        </w:rPr>
        <w:t> </w:t>
      </w:r>
      <w:r>
        <w:rPr>
          <w:color w:val="6E6158"/>
        </w:rPr>
        <w:t>and</w:t>
      </w:r>
      <w:r>
        <w:rPr>
          <w:color w:val="6E6158"/>
          <w:spacing w:val="24"/>
        </w:rPr>
        <w:t> </w:t>
      </w:r>
      <w:r>
        <w:rPr>
          <w:color w:val="6E6158"/>
        </w:rPr>
        <w:t>for</w:t>
      </w:r>
      <w:r>
        <w:rPr>
          <w:color w:val="6E6158"/>
          <w:spacing w:val="24"/>
        </w:rPr>
        <w:t> </w:t>
      </w:r>
      <w:r>
        <w:rPr>
          <w:color w:val="6E6158"/>
        </w:rPr>
        <w:t>a</w:t>
      </w:r>
      <w:r>
        <w:rPr>
          <w:color w:val="6E6158"/>
          <w:spacing w:val="24"/>
        </w:rPr>
        <w:t> </w:t>
      </w:r>
      <w:r>
        <w:rPr>
          <w:color w:val="6E6158"/>
        </w:rPr>
        <w:t>declaration</w:t>
      </w:r>
      <w:r>
        <w:rPr>
          <w:color w:val="6E6158"/>
          <w:spacing w:val="24"/>
        </w:rPr>
        <w:t> </w:t>
      </w:r>
      <w:r>
        <w:rPr>
          <w:color w:val="6E6158"/>
        </w:rPr>
        <w:t>of</w:t>
      </w:r>
      <w:r>
        <w:rPr>
          <w:color w:val="6E6158"/>
          <w:spacing w:val="24"/>
        </w:rPr>
        <w:t> </w:t>
      </w:r>
      <w:r>
        <w:rPr>
          <w:color w:val="6E6158"/>
        </w:rPr>
        <w:t>non-</w:t>
      </w:r>
      <w:r>
        <w:rPr>
          <w:color w:val="6E6158"/>
          <w:spacing w:val="24"/>
        </w:rPr>
        <w:t> </w:t>
      </w:r>
      <w:r>
        <w:rPr>
          <w:color w:val="6E6158"/>
        </w:rPr>
        <w:t>coverage</w:t>
      </w:r>
      <w:r>
        <w:rPr>
          <w:color w:val="6E6158"/>
          <w:spacing w:val="24"/>
        </w:rPr>
        <w:t> </w:t>
      </w:r>
      <w:r>
        <w:rPr>
          <w:color w:val="6E6158"/>
        </w:rPr>
        <w:t>for</w:t>
      </w:r>
      <w:r>
        <w:rPr>
          <w:color w:val="6E6158"/>
          <w:spacing w:val="24"/>
        </w:rPr>
        <w:t> </w:t>
      </w:r>
      <w:r>
        <w:rPr>
          <w:color w:val="6E6158"/>
        </w:rPr>
        <w:t>11</w:t>
      </w:r>
      <w:r>
        <w:rPr>
          <w:color w:val="6E6158"/>
          <w:spacing w:val="24"/>
        </w:rPr>
        <w:t> </w:t>
      </w:r>
      <w:r>
        <w:rPr>
          <w:color w:val="6E6158"/>
        </w:rPr>
        <w:t>former</w:t>
      </w:r>
      <w:r>
        <w:rPr>
          <w:color w:val="6E6158"/>
          <w:spacing w:val="24"/>
        </w:rPr>
        <w:t> </w:t>
      </w:r>
      <w:r>
        <w:rPr>
          <w:color w:val="6E6158"/>
        </w:rPr>
        <w:t>Saints</w:t>
      </w:r>
    </w:p>
    <w:p>
      <w:pPr>
        <w:pStyle w:val="BodyText"/>
        <w:spacing w:line="292" w:lineRule="auto"/>
        <w:ind w:right="132"/>
      </w:pPr>
      <w:r>
        <w:rPr>
          <w:color w:val="6E6158"/>
        </w:rPr>
        <w:t>players. The Travelers Indemnity Company v. New Orleans Louisiana Saints LLC, 2014 WL </w:t>
      </w:r>
      <w:r>
        <w:rPr>
          <w:color w:val="6E6158"/>
        </w:rPr>
        <w:t>1716056,</w:t>
      </w:r>
      <w:r>
        <w:rPr>
          <w:color w:val="6E6158"/>
          <w:spacing w:val="40"/>
        </w:rPr>
        <w:t> </w:t>
      </w:r>
      <w:r>
        <w:rPr>
          <w:color w:val="6E6158"/>
        </w:rPr>
        <w:t>No. 8:13-cv-1998-JLS-JPR (C.D. Cal 2014)., 2014.</w:t>
      </w:r>
    </w:p>
    <w:p>
      <w:pPr>
        <w:pStyle w:val="BodyText"/>
        <w:spacing w:line="295" w:lineRule="auto" w:before="128"/>
        <w:ind w:right="202"/>
      </w:pPr>
      <w:r>
        <w:rPr>
          <w:color w:val="6E6158"/>
        </w:rPr>
        <w:t>Reached a successful resolution on behalf of the Denver Broncos Football Club in a dispute with</w:t>
      </w:r>
      <w:r>
        <w:rPr>
          <w:color w:val="6E6158"/>
          <w:spacing w:val="40"/>
        </w:rPr>
        <w:t> </w:t>
      </w:r>
      <w:r>
        <w:rPr>
          <w:color w:val="6E6158"/>
        </w:rPr>
        <w:t>former</w:t>
      </w:r>
      <w:r>
        <w:rPr>
          <w:color w:val="6E6158"/>
          <w:spacing w:val="16"/>
        </w:rPr>
        <w:t> </w:t>
      </w:r>
      <w:r>
        <w:rPr>
          <w:color w:val="6E6158"/>
        </w:rPr>
        <w:t>players</w:t>
      </w:r>
      <w:r>
        <w:rPr>
          <w:color w:val="6E6158"/>
          <w:spacing w:val="16"/>
        </w:rPr>
        <w:t> </w:t>
      </w:r>
      <w:r>
        <w:rPr>
          <w:color w:val="6E6158"/>
        </w:rPr>
        <w:t>to</w:t>
      </w:r>
      <w:r>
        <w:rPr>
          <w:color w:val="6E6158"/>
          <w:spacing w:val="16"/>
        </w:rPr>
        <w:t> </w:t>
      </w:r>
      <w:r>
        <w:rPr>
          <w:color w:val="6E6158"/>
        </w:rPr>
        <w:t>determine</w:t>
      </w:r>
      <w:r>
        <w:rPr>
          <w:color w:val="6E6158"/>
          <w:spacing w:val="16"/>
        </w:rPr>
        <w:t> </w:t>
      </w:r>
      <w:r>
        <w:rPr>
          <w:color w:val="6E6158"/>
        </w:rPr>
        <w:t>whether</w:t>
      </w:r>
      <w:r>
        <w:rPr>
          <w:color w:val="6E6158"/>
          <w:spacing w:val="16"/>
        </w:rPr>
        <w:t> </w:t>
      </w:r>
      <w:r>
        <w:rPr>
          <w:color w:val="6E6158"/>
        </w:rPr>
        <w:t>the</w:t>
      </w:r>
      <w:r>
        <w:rPr>
          <w:color w:val="6E6158"/>
          <w:spacing w:val="16"/>
        </w:rPr>
        <w:t> </w:t>
      </w:r>
      <w:r>
        <w:rPr>
          <w:color w:val="6E6158"/>
        </w:rPr>
        <w:t>current</w:t>
      </w:r>
      <w:r>
        <w:rPr>
          <w:color w:val="6E6158"/>
          <w:spacing w:val="16"/>
        </w:rPr>
        <w:t> </w:t>
      </w:r>
      <w:r>
        <w:rPr>
          <w:color w:val="6E6158"/>
        </w:rPr>
        <w:t>owner</w:t>
      </w:r>
      <w:r>
        <w:rPr>
          <w:color w:val="6E6158"/>
          <w:spacing w:val="16"/>
        </w:rPr>
        <w:t> </w:t>
      </w:r>
      <w:r>
        <w:rPr>
          <w:color w:val="6E6158"/>
        </w:rPr>
        <w:t>of</w:t>
      </w:r>
      <w:r>
        <w:rPr>
          <w:color w:val="6E6158"/>
          <w:spacing w:val="16"/>
        </w:rPr>
        <w:t> </w:t>
      </w:r>
      <w:r>
        <w:rPr>
          <w:color w:val="6E6158"/>
        </w:rPr>
        <w:t>the</w:t>
      </w:r>
      <w:r>
        <w:rPr>
          <w:color w:val="6E6158"/>
          <w:spacing w:val="16"/>
        </w:rPr>
        <w:t> </w:t>
      </w:r>
      <w:r>
        <w:rPr>
          <w:color w:val="6E6158"/>
        </w:rPr>
        <w:t>Denver</w:t>
      </w:r>
      <w:r>
        <w:rPr>
          <w:color w:val="6E6158"/>
          <w:spacing w:val="16"/>
        </w:rPr>
        <w:t> </w:t>
      </w:r>
      <w:r>
        <w:rPr>
          <w:color w:val="6E6158"/>
        </w:rPr>
        <w:t>Broncos</w:t>
      </w:r>
      <w:r>
        <w:rPr>
          <w:color w:val="6E6158"/>
          <w:spacing w:val="16"/>
        </w:rPr>
        <w:t> </w:t>
      </w:r>
      <w:r>
        <w:rPr>
          <w:color w:val="6E6158"/>
        </w:rPr>
        <w:t>football</w:t>
      </w:r>
      <w:r>
        <w:rPr>
          <w:color w:val="6E6158"/>
          <w:spacing w:val="16"/>
        </w:rPr>
        <w:t> </w:t>
      </w:r>
      <w:r>
        <w:rPr>
          <w:color w:val="6E6158"/>
        </w:rPr>
        <w:t>franchise is responsible for cumulative trauma claims brought by players employed by a prior owner. PDB</w:t>
      </w:r>
      <w:r>
        <w:rPr>
          <w:color w:val="6E6158"/>
          <w:spacing w:val="40"/>
        </w:rPr>
        <w:t> </w:t>
      </w:r>
      <w:r>
        <w:rPr>
          <w:color w:val="6E6158"/>
        </w:rPr>
        <w:t>Sports</w:t>
      </w:r>
      <w:r>
        <w:rPr>
          <w:color w:val="6E6158"/>
          <w:spacing w:val="28"/>
        </w:rPr>
        <w:t> </w:t>
      </w:r>
      <w:r>
        <w:rPr>
          <w:color w:val="6E6158"/>
        </w:rPr>
        <w:t>Ltd</w:t>
      </w:r>
      <w:r>
        <w:rPr>
          <w:color w:val="6E6158"/>
          <w:spacing w:val="28"/>
        </w:rPr>
        <w:t> </w:t>
      </w:r>
      <w:r>
        <w:rPr>
          <w:color w:val="6E6158"/>
        </w:rPr>
        <w:t>v.</w:t>
      </w:r>
      <w:r>
        <w:rPr>
          <w:color w:val="6E6158"/>
          <w:spacing w:val="28"/>
        </w:rPr>
        <w:t> </w:t>
      </w:r>
      <w:r>
        <w:rPr>
          <w:color w:val="6E6158"/>
        </w:rPr>
        <w:t>George</w:t>
      </w:r>
      <w:r>
        <w:rPr>
          <w:color w:val="6E6158"/>
          <w:spacing w:val="28"/>
        </w:rPr>
        <w:t> </w:t>
      </w:r>
      <w:r>
        <w:rPr>
          <w:color w:val="6E6158"/>
        </w:rPr>
        <w:t>Goeddeke,</w:t>
      </w:r>
      <w:r>
        <w:rPr>
          <w:color w:val="6E6158"/>
          <w:spacing w:val="28"/>
        </w:rPr>
        <w:t> </w:t>
      </w:r>
      <w:r>
        <w:rPr>
          <w:color w:val="6E6158"/>
        </w:rPr>
        <w:t>et</w:t>
      </w:r>
      <w:r>
        <w:rPr>
          <w:color w:val="6E6158"/>
          <w:spacing w:val="28"/>
        </w:rPr>
        <w:t> </w:t>
      </w:r>
      <w:r>
        <w:rPr>
          <w:color w:val="6E6158"/>
        </w:rPr>
        <w:t>al.,</w:t>
      </w:r>
      <w:r>
        <w:rPr>
          <w:color w:val="6E6158"/>
          <w:spacing w:val="28"/>
        </w:rPr>
        <w:t> </w:t>
      </w:r>
      <w:r>
        <w:rPr>
          <w:color w:val="6E6158"/>
        </w:rPr>
        <w:t>No.</w:t>
      </w:r>
      <w:r>
        <w:rPr>
          <w:color w:val="6E6158"/>
          <w:spacing w:val="28"/>
        </w:rPr>
        <w:t> </w:t>
      </w:r>
      <w:r>
        <w:rPr>
          <w:color w:val="6E6158"/>
        </w:rPr>
        <w:t>11-</w:t>
      </w:r>
      <w:r>
        <w:rPr>
          <w:color w:val="6E6158"/>
          <w:spacing w:val="28"/>
        </w:rPr>
        <w:t> </w:t>
      </w:r>
      <w:r>
        <w:rPr>
          <w:color w:val="6E6158"/>
        </w:rPr>
        <w:t>CV-8097</w:t>
      </w:r>
      <w:r>
        <w:rPr>
          <w:color w:val="6E6158"/>
          <w:spacing w:val="28"/>
        </w:rPr>
        <w:t> </w:t>
      </w:r>
      <w:r>
        <w:rPr>
          <w:color w:val="6E6158"/>
        </w:rPr>
        <w:t>(Denver</w:t>
      </w:r>
      <w:r>
        <w:rPr>
          <w:color w:val="6E6158"/>
          <w:spacing w:val="28"/>
        </w:rPr>
        <w:t> </w:t>
      </w:r>
      <w:r>
        <w:rPr>
          <w:color w:val="6E6158"/>
        </w:rPr>
        <w:t>County,</w:t>
      </w:r>
      <w:r>
        <w:rPr>
          <w:color w:val="6E6158"/>
          <w:spacing w:val="28"/>
        </w:rPr>
        <w:t> </w:t>
      </w:r>
      <w:r>
        <w:rPr>
          <w:color w:val="6E6158"/>
        </w:rPr>
        <w:t>Colo.</w:t>
      </w:r>
      <w:r>
        <w:rPr>
          <w:color w:val="6E6158"/>
          <w:spacing w:val="28"/>
        </w:rPr>
        <w:t> </w:t>
      </w:r>
      <w:r>
        <w:rPr>
          <w:color w:val="6E6158"/>
        </w:rPr>
        <w:t>2013).</w:t>
      </w:r>
    </w:p>
    <w:p>
      <w:pPr>
        <w:pStyle w:val="BodyText"/>
        <w:spacing w:line="295" w:lineRule="auto" w:before="123"/>
        <w:ind w:right="132"/>
      </w:pPr>
      <w:r>
        <w:rPr>
          <w:color w:val="6E6158"/>
        </w:rPr>
        <w:t>Reached a successful resolution for the current owner of the Denver Broncos football franchise in</w:t>
      </w:r>
      <w:r>
        <w:rPr>
          <w:color w:val="6E6158"/>
          <w:spacing w:val="40"/>
        </w:rPr>
        <w:t> </w:t>
      </w:r>
      <w:r>
        <w:rPr>
          <w:color w:val="6E6158"/>
        </w:rPr>
        <w:t>an</w:t>
      </w:r>
      <w:r>
        <w:rPr>
          <w:color w:val="6E6158"/>
          <w:spacing w:val="30"/>
        </w:rPr>
        <w:t> </w:t>
      </w:r>
      <w:r>
        <w:rPr>
          <w:color w:val="6E6158"/>
        </w:rPr>
        <w:t>insurance</w:t>
      </w:r>
      <w:r>
        <w:rPr>
          <w:color w:val="6E6158"/>
          <w:spacing w:val="30"/>
        </w:rPr>
        <w:t> </w:t>
      </w:r>
      <w:r>
        <w:rPr>
          <w:color w:val="6E6158"/>
        </w:rPr>
        <w:t>coverage</w:t>
      </w:r>
      <w:r>
        <w:rPr>
          <w:color w:val="6E6158"/>
          <w:spacing w:val="30"/>
        </w:rPr>
        <w:t> </w:t>
      </w:r>
      <w:r>
        <w:rPr>
          <w:color w:val="6E6158"/>
        </w:rPr>
        <w:t>dispute</w:t>
      </w:r>
      <w:r>
        <w:rPr>
          <w:color w:val="6E6158"/>
          <w:spacing w:val="30"/>
        </w:rPr>
        <w:t> </w:t>
      </w:r>
      <w:r>
        <w:rPr>
          <w:color w:val="6E6158"/>
        </w:rPr>
        <w:t>relating</w:t>
      </w:r>
      <w:r>
        <w:rPr>
          <w:color w:val="6E6158"/>
          <w:spacing w:val="30"/>
        </w:rPr>
        <w:t> </w:t>
      </w:r>
      <w:r>
        <w:rPr>
          <w:color w:val="6E6158"/>
        </w:rPr>
        <w:t>to</w:t>
      </w:r>
      <w:r>
        <w:rPr>
          <w:color w:val="6E6158"/>
          <w:spacing w:val="30"/>
        </w:rPr>
        <w:t> </w:t>
      </w:r>
      <w:r>
        <w:rPr>
          <w:color w:val="6E6158"/>
        </w:rPr>
        <w:t>cumulative</w:t>
      </w:r>
      <w:r>
        <w:rPr>
          <w:color w:val="6E6158"/>
          <w:spacing w:val="30"/>
        </w:rPr>
        <w:t> </w:t>
      </w:r>
      <w:r>
        <w:rPr>
          <w:color w:val="6E6158"/>
        </w:rPr>
        <w:t>trauma</w:t>
      </w:r>
      <w:r>
        <w:rPr>
          <w:color w:val="6E6158"/>
          <w:spacing w:val="30"/>
        </w:rPr>
        <w:t> </w:t>
      </w:r>
      <w:r>
        <w:rPr>
          <w:color w:val="6E6158"/>
        </w:rPr>
        <w:t>claims</w:t>
      </w:r>
      <w:r>
        <w:rPr>
          <w:color w:val="6E6158"/>
          <w:spacing w:val="30"/>
        </w:rPr>
        <w:t> </w:t>
      </w:r>
      <w:r>
        <w:rPr>
          <w:color w:val="6E6158"/>
        </w:rPr>
        <w:t>of</w:t>
      </w:r>
      <w:r>
        <w:rPr>
          <w:color w:val="6E6158"/>
          <w:spacing w:val="30"/>
        </w:rPr>
        <w:t> </w:t>
      </w:r>
      <w:r>
        <w:rPr>
          <w:color w:val="6E6158"/>
        </w:rPr>
        <w:t>former</w:t>
      </w:r>
      <w:r>
        <w:rPr>
          <w:color w:val="6E6158"/>
          <w:spacing w:val="30"/>
        </w:rPr>
        <w:t> </w:t>
      </w:r>
      <w:r>
        <w:rPr>
          <w:color w:val="6E6158"/>
        </w:rPr>
        <w:t>players.</w:t>
      </w:r>
      <w:r>
        <w:rPr>
          <w:color w:val="6E6158"/>
          <w:spacing w:val="30"/>
        </w:rPr>
        <w:t> </w:t>
      </w:r>
      <w:r>
        <w:rPr>
          <w:color w:val="6E6158"/>
        </w:rPr>
        <w:t>St.</w:t>
      </w:r>
      <w:r>
        <w:rPr>
          <w:color w:val="6E6158"/>
          <w:spacing w:val="30"/>
        </w:rPr>
        <w:t> </w:t>
      </w:r>
      <w:r>
        <w:rPr>
          <w:color w:val="6E6158"/>
        </w:rPr>
        <w:t>Paul Fire &amp; Marine Insurance Company, The Travelers Indemnity Company v. PDB Sports, Ltd d/b/a</w:t>
      </w:r>
      <w:r>
        <w:rPr>
          <w:color w:val="6E6158"/>
          <w:spacing w:val="40"/>
        </w:rPr>
        <w:t> </w:t>
      </w:r>
      <w:r>
        <w:rPr>
          <w:color w:val="6E6158"/>
        </w:rPr>
        <w:t>Denver Broncos, No. 11-cv-1476 (D. Colo. 2012).</w:t>
      </w:r>
    </w:p>
    <w:p>
      <w:pPr>
        <w:pStyle w:val="BodyText"/>
        <w:spacing w:line="292" w:lineRule="auto" w:before="124"/>
        <w:ind w:right="132"/>
      </w:pPr>
      <w:r>
        <w:rPr>
          <w:color w:val="6E6158"/>
        </w:rPr>
        <w:t>Successfully defended a nationwide group of companies regarding the issuance of title</w:t>
      </w:r>
      <w:r>
        <w:rPr>
          <w:color w:val="6E6158"/>
          <w:spacing w:val="40"/>
        </w:rPr>
        <w:t> </w:t>
      </w:r>
      <w:r>
        <w:rPr>
          <w:color w:val="6E6158"/>
        </w:rPr>
        <w:t>commitments and insurance against a qui tam claimant. US Ex Re. Dale Todd v. Fidelity National</w:t>
      </w:r>
      <w:r>
        <w:rPr>
          <w:color w:val="6E6158"/>
          <w:spacing w:val="40"/>
        </w:rPr>
        <w:t> </w:t>
      </w:r>
      <w:r>
        <w:rPr>
          <w:color w:val="6E6158"/>
        </w:rPr>
        <w:t>Financial, Inc., et al., No. 12-cv-666 (D. Colo.).</w:t>
      </w:r>
    </w:p>
    <w:p>
      <w:pPr>
        <w:pStyle w:val="BodyText"/>
        <w:spacing w:line="292" w:lineRule="auto" w:before="132"/>
        <w:ind w:right="125"/>
        <w:jc w:val="both"/>
      </w:pPr>
      <w:r>
        <w:rPr>
          <w:color w:val="6E6158"/>
        </w:rPr>
        <w:t>Secured dismissal of breach of fiduciary duty claims against the former chairman of the board of directors for a large, multi-state energy organization. Chimney Rock Public Power District, et al. v.</w:t>
      </w:r>
      <w:r>
        <w:rPr>
          <w:color w:val="6E6158"/>
          <w:spacing w:val="40"/>
        </w:rPr>
        <w:t> </w:t>
      </w:r>
      <w:r>
        <w:rPr>
          <w:color w:val="6E6158"/>
        </w:rPr>
        <w:t>Tri-State Generation &amp; Transmission Association, Inc., et al., 2010 CV 02349 (D. Colo.).</w:t>
      </w:r>
    </w:p>
    <w:p>
      <w:pPr>
        <w:pStyle w:val="BodyText"/>
        <w:spacing w:line="297" w:lineRule="auto" w:before="123"/>
        <w:ind w:right="132"/>
      </w:pPr>
      <w:r>
        <w:rPr>
          <w:color w:val="6E6158"/>
        </w:rPr>
        <w:t>Successfully resolved an injunctive relief on behalf of Suncor Energy (U.S.A.) Inc. against</w:t>
      </w:r>
      <w:r>
        <w:rPr>
          <w:color w:val="6E6158"/>
          <w:spacing w:val="40"/>
        </w:rPr>
        <w:t> </w:t>
      </w:r>
      <w:r>
        <w:rPr>
          <w:color w:val="6E6158"/>
        </w:rPr>
        <w:t>ConocoPhillips and Phillip 66 under the Petroleum Marketing Practices Act to permit Suncor to</w:t>
      </w:r>
      <w:r>
        <w:rPr>
          <w:color w:val="6E6158"/>
          <w:spacing w:val="40"/>
        </w:rPr>
        <w:t> </w:t>
      </w:r>
      <w:r>
        <w:rPr>
          <w:color w:val="6E6158"/>
        </w:rPr>
        <w:t>continue</w:t>
      </w:r>
      <w:r>
        <w:rPr>
          <w:color w:val="6E6158"/>
          <w:spacing w:val="29"/>
        </w:rPr>
        <w:t> </w:t>
      </w:r>
      <w:r>
        <w:rPr>
          <w:color w:val="6E6158"/>
        </w:rPr>
        <w:t>selling</w:t>
      </w:r>
      <w:r>
        <w:rPr>
          <w:color w:val="6E6158"/>
          <w:spacing w:val="29"/>
        </w:rPr>
        <w:t> </w:t>
      </w:r>
      <w:r>
        <w:rPr>
          <w:color w:val="6E6158"/>
        </w:rPr>
        <w:t>Phillips</w:t>
      </w:r>
      <w:r>
        <w:rPr>
          <w:color w:val="6E6158"/>
          <w:spacing w:val="29"/>
        </w:rPr>
        <w:t> </w:t>
      </w:r>
      <w:r>
        <w:rPr>
          <w:color w:val="6E6158"/>
        </w:rPr>
        <w:t>66</w:t>
      </w:r>
      <w:r>
        <w:rPr>
          <w:color w:val="6E6158"/>
          <w:spacing w:val="29"/>
        </w:rPr>
        <w:t> </w:t>
      </w:r>
      <w:r>
        <w:rPr>
          <w:color w:val="6E6158"/>
        </w:rPr>
        <w:t>branded</w:t>
      </w:r>
      <w:r>
        <w:rPr>
          <w:color w:val="6E6158"/>
          <w:spacing w:val="29"/>
        </w:rPr>
        <w:t> </w:t>
      </w:r>
      <w:r>
        <w:rPr>
          <w:color w:val="6E6158"/>
        </w:rPr>
        <w:t>motor</w:t>
      </w:r>
      <w:r>
        <w:rPr>
          <w:color w:val="6E6158"/>
          <w:spacing w:val="29"/>
        </w:rPr>
        <w:t> </w:t>
      </w:r>
      <w:r>
        <w:rPr>
          <w:color w:val="6E6158"/>
        </w:rPr>
        <w:t>fuel</w:t>
      </w:r>
      <w:r>
        <w:rPr>
          <w:color w:val="6E6158"/>
          <w:spacing w:val="29"/>
        </w:rPr>
        <w:t> </w:t>
      </w:r>
      <w:r>
        <w:rPr>
          <w:color w:val="6E6158"/>
        </w:rPr>
        <w:t>in</w:t>
      </w:r>
      <w:r>
        <w:rPr>
          <w:color w:val="6E6158"/>
          <w:spacing w:val="29"/>
        </w:rPr>
        <w:t> </w:t>
      </w:r>
      <w:r>
        <w:rPr>
          <w:color w:val="6E6158"/>
        </w:rPr>
        <w:t>Colorado.</w:t>
      </w:r>
      <w:r>
        <w:rPr>
          <w:color w:val="6E6158"/>
          <w:spacing w:val="29"/>
        </w:rPr>
        <w:t> </w:t>
      </w:r>
      <w:r>
        <w:rPr>
          <w:color w:val="6E6158"/>
        </w:rPr>
        <w:t>Suncor</w:t>
      </w:r>
      <w:r>
        <w:rPr>
          <w:color w:val="6E6158"/>
          <w:spacing w:val="29"/>
        </w:rPr>
        <w:t> </w:t>
      </w:r>
      <w:r>
        <w:rPr>
          <w:color w:val="6E6158"/>
        </w:rPr>
        <w:t>Energy</w:t>
      </w:r>
      <w:r>
        <w:rPr>
          <w:color w:val="6E6158"/>
          <w:spacing w:val="29"/>
        </w:rPr>
        <w:t> </w:t>
      </w:r>
      <w:r>
        <w:rPr>
          <w:color w:val="6E6158"/>
        </w:rPr>
        <w:t>(U.S.A.)</w:t>
      </w:r>
      <w:r>
        <w:rPr>
          <w:color w:val="6E6158"/>
          <w:spacing w:val="29"/>
        </w:rPr>
        <w:t> </w:t>
      </w:r>
      <w:r>
        <w:rPr>
          <w:color w:val="6E6158"/>
        </w:rPr>
        <w:t>Inc.</w:t>
      </w:r>
      <w:r>
        <w:rPr>
          <w:color w:val="6E6158"/>
          <w:spacing w:val="29"/>
        </w:rPr>
        <w:t> </w:t>
      </w:r>
      <w:r>
        <w:rPr>
          <w:color w:val="6E6158"/>
        </w:rPr>
        <w:t>v.</w:t>
      </w:r>
    </w:p>
    <w:p>
      <w:pPr>
        <w:pStyle w:val="BodyText"/>
        <w:spacing w:line="229" w:lineRule="exact"/>
      </w:pPr>
      <w:r>
        <w:rPr>
          <w:color w:val="6E6158"/>
        </w:rPr>
        <w:t>ConocoPhillips</w:t>
      </w:r>
      <w:r>
        <w:rPr>
          <w:color w:val="6E6158"/>
          <w:spacing w:val="10"/>
        </w:rPr>
        <w:t> </w:t>
      </w:r>
      <w:r>
        <w:rPr>
          <w:color w:val="6E6158"/>
        </w:rPr>
        <w:t>et</w:t>
      </w:r>
      <w:r>
        <w:rPr>
          <w:color w:val="6E6158"/>
          <w:spacing w:val="11"/>
        </w:rPr>
        <w:t> </w:t>
      </w:r>
      <w:r>
        <w:rPr>
          <w:color w:val="6E6158"/>
        </w:rPr>
        <w:t>al.,</w:t>
      </w:r>
      <w:r>
        <w:rPr>
          <w:color w:val="6E6158"/>
          <w:spacing w:val="10"/>
        </w:rPr>
        <w:t> </w:t>
      </w:r>
      <w:r>
        <w:rPr>
          <w:color w:val="6E6158"/>
        </w:rPr>
        <w:t>2013</w:t>
      </w:r>
      <w:r>
        <w:rPr>
          <w:color w:val="6E6158"/>
          <w:spacing w:val="11"/>
        </w:rPr>
        <w:t> </w:t>
      </w:r>
      <w:r>
        <w:rPr>
          <w:color w:val="6E6158"/>
        </w:rPr>
        <w:t>CV</w:t>
      </w:r>
      <w:r>
        <w:rPr>
          <w:color w:val="6E6158"/>
          <w:spacing w:val="10"/>
        </w:rPr>
        <w:t> </w:t>
      </w:r>
      <w:r>
        <w:rPr>
          <w:color w:val="6E6158"/>
        </w:rPr>
        <w:t>34926</w:t>
      </w:r>
      <w:r>
        <w:rPr>
          <w:color w:val="6E6158"/>
          <w:spacing w:val="11"/>
        </w:rPr>
        <w:t> </w:t>
      </w:r>
      <w:r>
        <w:rPr>
          <w:color w:val="6E6158"/>
        </w:rPr>
        <w:t>(D.</w:t>
      </w:r>
      <w:r>
        <w:rPr>
          <w:color w:val="6E6158"/>
          <w:spacing w:val="10"/>
        </w:rPr>
        <w:t> </w:t>
      </w:r>
      <w:r>
        <w:rPr>
          <w:color w:val="6E6158"/>
        </w:rPr>
        <w:t>Colo.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2013).</w:t>
      </w:r>
    </w:p>
    <w:p>
      <w:pPr>
        <w:pStyle w:val="BodyText"/>
        <w:spacing w:before="171"/>
        <w:ind w:left="0"/>
        <w:rPr>
          <w:sz w:val="24"/>
        </w:rPr>
      </w:pPr>
    </w:p>
    <w:p>
      <w:pPr>
        <w:pStyle w:val="Heading2"/>
        <w:spacing w:before="1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spacing w:line="288" w:lineRule="auto" w:before="253"/>
        <w:ind w:left="99" w:right="202" w:firstLine="0"/>
        <w:jc w:val="left"/>
        <w:rPr>
          <w:sz w:val="19"/>
        </w:rPr>
      </w:pPr>
      <w:r>
        <w:rPr>
          <w:i/>
          <w:color w:val="6E6158"/>
          <w:sz w:val="20"/>
        </w:rPr>
        <w:t>Best Lawyers in 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 </w:t>
      </w:r>
      <w:r>
        <w:rPr>
          <w:color w:val="6E6158"/>
          <w:sz w:val="19"/>
        </w:rPr>
        <w:t>Commercial Litigation, 2024-2026, Mass Tort Litigation / Class Actions – Plaintiffs, 2025-2027</w:t>
      </w:r>
    </w:p>
    <w:p>
      <w:pPr>
        <w:spacing w:before="121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Colorado</w:t>
      </w:r>
      <w:r>
        <w:rPr>
          <w:i/>
          <w:color w:val="6E6158"/>
          <w:spacing w:val="-8"/>
          <w:sz w:val="20"/>
        </w:rPr>
        <w:t> </w:t>
      </w:r>
      <w:r>
        <w:rPr>
          <w:i/>
          <w:color w:val="6E6158"/>
          <w:sz w:val="20"/>
        </w:rPr>
        <w:t>Super</w:t>
      </w:r>
      <w:r>
        <w:rPr>
          <w:i/>
          <w:color w:val="6E6158"/>
          <w:spacing w:val="-7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-7"/>
          <w:sz w:val="20"/>
        </w:rPr>
        <w:t> </w:t>
      </w:r>
      <w:r>
        <w:rPr>
          <w:color w:val="6E6158"/>
          <w:sz w:val="19"/>
        </w:rPr>
        <w:t>Business</w:t>
      </w:r>
      <w:r>
        <w:rPr>
          <w:color w:val="6E6158"/>
          <w:spacing w:val="-4"/>
          <w:sz w:val="19"/>
        </w:rPr>
        <w:t> </w:t>
      </w:r>
      <w:r>
        <w:rPr>
          <w:color w:val="6E6158"/>
          <w:sz w:val="19"/>
        </w:rPr>
        <w:t>Litigation,</w:t>
      </w:r>
      <w:r>
        <w:rPr>
          <w:color w:val="6E6158"/>
          <w:spacing w:val="-5"/>
          <w:sz w:val="19"/>
        </w:rPr>
        <w:t> </w:t>
      </w:r>
      <w:r>
        <w:rPr>
          <w:color w:val="6E6158"/>
          <w:sz w:val="19"/>
        </w:rPr>
        <w:t>2021-</w:t>
      </w:r>
      <w:r>
        <w:rPr>
          <w:color w:val="6E6158"/>
          <w:spacing w:val="-4"/>
          <w:sz w:val="19"/>
        </w:rPr>
        <w:t>2026</w:t>
      </w:r>
    </w:p>
    <w:p>
      <w:pPr>
        <w:spacing w:before="164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Colorado</w:t>
      </w:r>
      <w:r>
        <w:rPr>
          <w:i/>
          <w:color w:val="6E6158"/>
          <w:spacing w:val="-14"/>
          <w:sz w:val="20"/>
        </w:rPr>
        <w:t> </w:t>
      </w:r>
      <w:r>
        <w:rPr>
          <w:i/>
          <w:color w:val="6E6158"/>
          <w:sz w:val="20"/>
        </w:rPr>
        <w:t>Super</w:t>
      </w:r>
      <w:r>
        <w:rPr>
          <w:i/>
          <w:color w:val="6E6158"/>
          <w:spacing w:val="-14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pacing w:val="-11"/>
          <w:position w:val="7"/>
          <w:sz w:val="16"/>
        </w:rPr>
        <w:t> </w:t>
      </w:r>
      <w:r>
        <w:rPr>
          <w:i/>
          <w:color w:val="6E6158"/>
          <w:sz w:val="20"/>
        </w:rPr>
        <w:t>Rising</w:t>
      </w:r>
      <w:r>
        <w:rPr>
          <w:i/>
          <w:color w:val="6E6158"/>
          <w:spacing w:val="-14"/>
          <w:sz w:val="20"/>
        </w:rPr>
        <w:t> </w:t>
      </w:r>
      <w:r>
        <w:rPr>
          <w:i/>
          <w:color w:val="6E6158"/>
          <w:sz w:val="20"/>
        </w:rPr>
        <w:t>Star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17"/>
          <w:sz w:val="20"/>
        </w:rPr>
        <w:t> </w:t>
      </w:r>
      <w:r>
        <w:rPr>
          <w:color w:val="6E6158"/>
          <w:sz w:val="19"/>
        </w:rPr>
        <w:t>2014-</w:t>
      </w:r>
      <w:r>
        <w:rPr>
          <w:color w:val="6E6158"/>
          <w:spacing w:val="-4"/>
          <w:sz w:val="19"/>
        </w:rPr>
        <w:t>2020</w:t>
      </w:r>
    </w:p>
    <w:p>
      <w:pPr>
        <w:pStyle w:val="BodyText"/>
        <w:spacing w:line="420" w:lineRule="auto" w:before="180"/>
        <w:ind w:right="3169"/>
      </w:pPr>
      <w:r>
        <w:rPr>
          <w:color w:val="6E6158"/>
        </w:rPr>
        <w:t>National LGBT Bar Association’s Best LGBT Lawyers under 40, </w:t>
      </w:r>
      <w:r>
        <w:rPr>
          <w:color w:val="6E6158"/>
        </w:rPr>
        <w:t>2018 Colorado General Counsel Group Advisor Program, 2015-2017 Denver Business Journal’s Power Book, Finalist, 2015</w:t>
      </w:r>
    </w:p>
    <w:p>
      <w:pPr>
        <w:pStyle w:val="BodyText"/>
        <w:spacing w:line="427" w:lineRule="auto"/>
        <w:ind w:right="3169"/>
      </w:pPr>
      <w:r>
        <w:rPr>
          <w:color w:val="6E6158"/>
        </w:rPr>
        <w:t>Denver</w:t>
      </w:r>
      <w:r>
        <w:rPr>
          <w:color w:val="6E6158"/>
          <w:spacing w:val="31"/>
        </w:rPr>
        <w:t> </w:t>
      </w:r>
      <w:r>
        <w:rPr>
          <w:color w:val="6E6158"/>
        </w:rPr>
        <w:t>Bar</w:t>
      </w:r>
      <w:r>
        <w:rPr>
          <w:color w:val="6E6158"/>
          <w:spacing w:val="31"/>
        </w:rPr>
        <w:t> </w:t>
      </w:r>
      <w:r>
        <w:rPr>
          <w:color w:val="6E6158"/>
        </w:rPr>
        <w:t>Association,</w:t>
      </w:r>
      <w:r>
        <w:rPr>
          <w:color w:val="6E6158"/>
          <w:spacing w:val="31"/>
        </w:rPr>
        <w:t> </w:t>
      </w:r>
      <w:r>
        <w:rPr>
          <w:color w:val="6E6158"/>
        </w:rPr>
        <w:t>Volunteer</w:t>
      </w:r>
      <w:r>
        <w:rPr>
          <w:color w:val="6E6158"/>
          <w:spacing w:val="31"/>
        </w:rPr>
        <w:t> </w:t>
      </w:r>
      <w:r>
        <w:rPr>
          <w:color w:val="6E6158"/>
        </w:rPr>
        <w:t>Lawyer</w:t>
      </w:r>
      <w:r>
        <w:rPr>
          <w:color w:val="6E6158"/>
          <w:spacing w:val="31"/>
        </w:rPr>
        <w:t> </w:t>
      </w:r>
      <w:r>
        <w:rPr>
          <w:color w:val="6E6158"/>
        </w:rPr>
        <w:t>of</w:t>
      </w:r>
      <w:r>
        <w:rPr>
          <w:color w:val="6E6158"/>
          <w:spacing w:val="31"/>
        </w:rPr>
        <w:t> </w:t>
      </w:r>
      <w:r>
        <w:rPr>
          <w:color w:val="6E6158"/>
        </w:rPr>
        <w:t>the</w:t>
      </w:r>
      <w:r>
        <w:rPr>
          <w:color w:val="6E6158"/>
          <w:spacing w:val="31"/>
        </w:rPr>
        <w:t> </w:t>
      </w:r>
      <w:r>
        <w:rPr>
          <w:color w:val="6E6158"/>
        </w:rPr>
        <w:t>Year,</w:t>
      </w:r>
      <w:r>
        <w:rPr>
          <w:color w:val="6E6158"/>
          <w:spacing w:val="31"/>
        </w:rPr>
        <w:t> </w:t>
      </w:r>
      <w:r>
        <w:rPr>
          <w:color w:val="6E6158"/>
        </w:rPr>
        <w:t>2015 LGBT Community Center of Colorado, Barrister of the Year, </w:t>
      </w:r>
      <w:r>
        <w:rPr>
          <w:color w:val="6E6158"/>
        </w:rPr>
        <w:t>2015</w:t>
      </w:r>
    </w:p>
    <w:p>
      <w:pPr>
        <w:pStyle w:val="BodyText"/>
        <w:spacing w:after="0" w:line="427" w:lineRule="auto"/>
        <w:sectPr>
          <w:pgSz w:w="12240" w:h="15840"/>
          <w:pgMar w:top="500" w:bottom="280" w:left="1440" w:right="1440"/>
        </w:sectPr>
      </w:pPr>
    </w:p>
    <w:p>
      <w:pPr>
        <w:pStyle w:val="BodyText"/>
        <w:spacing w:line="422" w:lineRule="auto" w:before="83"/>
        <w:ind w:right="2412"/>
      </w:pPr>
      <w:r>
        <w:rPr>
          <w:color w:val="6E6158"/>
        </w:rPr>
        <w:t>Colorado</w:t>
      </w:r>
      <w:r>
        <w:rPr>
          <w:color w:val="6E6158"/>
          <w:spacing w:val="40"/>
        </w:rPr>
        <w:t> </w:t>
      </w:r>
      <w:r>
        <w:rPr>
          <w:color w:val="6E6158"/>
        </w:rPr>
        <w:t>Lawyers</w:t>
      </w:r>
      <w:r>
        <w:rPr>
          <w:color w:val="6E6158"/>
          <w:spacing w:val="40"/>
        </w:rPr>
        <w:t> </w:t>
      </w:r>
      <w:r>
        <w:rPr>
          <w:color w:val="6E6158"/>
        </w:rPr>
        <w:t>Committee,</w:t>
      </w:r>
      <w:r>
        <w:rPr>
          <w:color w:val="6E6158"/>
          <w:spacing w:val="40"/>
        </w:rPr>
        <w:t> </w:t>
      </w:r>
      <w:r>
        <w:rPr>
          <w:color w:val="6E6158"/>
        </w:rPr>
        <w:t>Award</w:t>
      </w:r>
      <w:r>
        <w:rPr>
          <w:color w:val="6E6158"/>
          <w:spacing w:val="40"/>
        </w:rPr>
        <w:t> </w:t>
      </w:r>
      <w:r>
        <w:rPr>
          <w:color w:val="6E6158"/>
        </w:rPr>
        <w:t>of</w:t>
      </w:r>
      <w:r>
        <w:rPr>
          <w:color w:val="6E6158"/>
          <w:spacing w:val="40"/>
        </w:rPr>
        <w:t> </w:t>
      </w:r>
      <w:r>
        <w:rPr>
          <w:color w:val="6E6158"/>
        </w:rPr>
        <w:t>Special</w:t>
      </w:r>
      <w:r>
        <w:rPr>
          <w:color w:val="6E6158"/>
          <w:spacing w:val="40"/>
        </w:rPr>
        <w:t> </w:t>
      </w:r>
      <w:r>
        <w:rPr>
          <w:color w:val="6E6158"/>
        </w:rPr>
        <w:t>Recognition,</w:t>
      </w:r>
      <w:r>
        <w:rPr>
          <w:color w:val="6E6158"/>
          <w:spacing w:val="40"/>
        </w:rPr>
        <w:t> </w:t>
      </w:r>
      <w:r>
        <w:rPr>
          <w:color w:val="6E6158"/>
        </w:rPr>
        <w:t>2015 GLBT Community Center of Colorado, Visionaries in Action Award, </w:t>
      </w:r>
      <w:r>
        <w:rPr>
          <w:color w:val="6E6158"/>
        </w:rPr>
        <w:t>2015 Out Front Colorado Power Party, Honoree, 2015</w:t>
      </w:r>
    </w:p>
    <w:p>
      <w:pPr>
        <w:pStyle w:val="BodyText"/>
        <w:spacing w:line="420" w:lineRule="auto"/>
        <w:ind w:right="2412"/>
      </w:pPr>
      <w:r>
        <w:rPr>
          <w:color w:val="6E6158"/>
        </w:rPr>
        <w:t>Visionaries in Action Award, GLBT Community Center of Colorado, </w:t>
      </w:r>
      <w:r>
        <w:rPr>
          <w:color w:val="6E6158"/>
        </w:rPr>
        <w:t>2015 Law Week Colorado, Lawyer of the Year, 2014</w:t>
      </w:r>
    </w:p>
    <w:p>
      <w:pPr>
        <w:pStyle w:val="BodyText"/>
        <w:spacing w:line="231" w:lineRule="exact"/>
      </w:pPr>
      <w:r>
        <w:rPr>
          <w:color w:val="6E6158"/>
        </w:rPr>
        <w:t>Law</w:t>
      </w:r>
      <w:r>
        <w:rPr>
          <w:color w:val="6E6158"/>
          <w:spacing w:val="10"/>
        </w:rPr>
        <w:t> </w:t>
      </w:r>
      <w:r>
        <w:rPr>
          <w:color w:val="6E6158"/>
        </w:rPr>
        <w:t>Week</w:t>
      </w:r>
      <w:r>
        <w:rPr>
          <w:color w:val="6E6158"/>
          <w:spacing w:val="11"/>
        </w:rPr>
        <w:t> </w:t>
      </w:r>
      <w:r>
        <w:rPr>
          <w:color w:val="6E6158"/>
        </w:rPr>
        <w:t>Colorado,</w:t>
      </w:r>
      <w:r>
        <w:rPr>
          <w:color w:val="6E6158"/>
          <w:spacing w:val="11"/>
        </w:rPr>
        <w:t> </w:t>
      </w:r>
      <w:r>
        <w:rPr>
          <w:color w:val="6E6158"/>
        </w:rPr>
        <w:t>Up-and-Coming</w:t>
      </w:r>
      <w:r>
        <w:rPr>
          <w:color w:val="6E6158"/>
          <w:spacing w:val="11"/>
        </w:rPr>
        <w:t> </w:t>
      </w:r>
      <w:r>
        <w:rPr>
          <w:color w:val="6E6158"/>
        </w:rPr>
        <w:t>Lawyer,</w:t>
      </w:r>
      <w:r>
        <w:rPr>
          <w:color w:val="6E6158"/>
          <w:spacing w:val="11"/>
        </w:rPr>
        <w:t> </w:t>
      </w:r>
      <w:r>
        <w:rPr>
          <w:color w:val="6E6158"/>
          <w:spacing w:val="-4"/>
        </w:rPr>
        <w:t>2014</w:t>
      </w:r>
    </w:p>
    <w:p>
      <w:pPr>
        <w:pStyle w:val="BodyText"/>
        <w:spacing w:before="181"/>
      </w:pPr>
      <w:r>
        <w:rPr>
          <w:color w:val="6E6158"/>
        </w:rPr>
        <w:t>GLBT</w:t>
      </w:r>
      <w:r>
        <w:rPr>
          <w:color w:val="6E6158"/>
          <w:spacing w:val="12"/>
        </w:rPr>
        <w:t> </w:t>
      </w:r>
      <w:r>
        <w:rPr>
          <w:color w:val="6E6158"/>
        </w:rPr>
        <w:t>Community</w:t>
      </w:r>
      <w:r>
        <w:rPr>
          <w:color w:val="6E6158"/>
          <w:spacing w:val="13"/>
        </w:rPr>
        <w:t> </w:t>
      </w:r>
      <w:r>
        <w:rPr>
          <w:color w:val="6E6158"/>
        </w:rPr>
        <w:t>Center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3"/>
        </w:rPr>
        <w:t> </w:t>
      </w:r>
      <w:r>
        <w:rPr>
          <w:color w:val="6E6158"/>
        </w:rPr>
        <w:t>Colorado’s</w:t>
      </w:r>
      <w:r>
        <w:rPr>
          <w:color w:val="6E6158"/>
          <w:spacing w:val="13"/>
        </w:rPr>
        <w:t> </w:t>
      </w:r>
      <w:r>
        <w:rPr>
          <w:color w:val="6E6158"/>
        </w:rPr>
        <w:t>“Barrister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3"/>
        </w:rPr>
        <w:t> </w:t>
      </w:r>
      <w:r>
        <w:rPr>
          <w:color w:val="6E6158"/>
        </w:rPr>
        <w:t>the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Year”</w:t>
      </w:r>
    </w:p>
    <w:p>
      <w:pPr>
        <w:pStyle w:val="BodyText"/>
        <w:spacing w:before="174"/>
      </w:pPr>
      <w:r>
        <w:rPr>
          <w:color w:val="6E6158"/>
        </w:rPr>
        <w:t>Out</w:t>
      </w:r>
      <w:r>
        <w:rPr>
          <w:color w:val="6E6158"/>
          <w:spacing w:val="8"/>
        </w:rPr>
        <w:t> </w:t>
      </w:r>
      <w:r>
        <w:rPr>
          <w:color w:val="6E6158"/>
        </w:rPr>
        <w:t>Front</w:t>
      </w:r>
      <w:r>
        <w:rPr>
          <w:color w:val="6E6158"/>
          <w:spacing w:val="8"/>
        </w:rPr>
        <w:t> </w:t>
      </w:r>
      <w:r>
        <w:rPr>
          <w:color w:val="6E6158"/>
          <w:spacing w:val="-2"/>
        </w:rPr>
        <w:t>Colorado</w:t>
      </w:r>
    </w:p>
    <w:p>
      <w:pPr>
        <w:pStyle w:val="BodyText"/>
        <w:spacing w:before="174"/>
      </w:pPr>
      <w:r>
        <w:rPr>
          <w:color w:val="6E6158"/>
        </w:rPr>
        <w:t>“Volunteer</w:t>
      </w:r>
      <w:r>
        <w:rPr>
          <w:color w:val="6E6158"/>
          <w:spacing w:val="6"/>
        </w:rPr>
        <w:t> </w:t>
      </w:r>
      <w:r>
        <w:rPr>
          <w:color w:val="6E6158"/>
        </w:rPr>
        <w:t>Lawyer</w:t>
      </w:r>
      <w:r>
        <w:rPr>
          <w:color w:val="6E6158"/>
          <w:spacing w:val="6"/>
        </w:rPr>
        <w:t> </w:t>
      </w:r>
      <w:r>
        <w:rPr>
          <w:color w:val="6E6158"/>
        </w:rPr>
        <w:t>of</w:t>
      </w:r>
      <w:r>
        <w:rPr>
          <w:color w:val="6E6158"/>
          <w:spacing w:val="6"/>
        </w:rPr>
        <w:t> </w:t>
      </w:r>
      <w:r>
        <w:rPr>
          <w:color w:val="6E6158"/>
        </w:rPr>
        <w:t>the</w:t>
      </w:r>
      <w:r>
        <w:rPr>
          <w:color w:val="6E6158"/>
          <w:spacing w:val="6"/>
        </w:rPr>
        <w:t> </w:t>
      </w:r>
      <w:r>
        <w:rPr>
          <w:color w:val="6E6158"/>
        </w:rPr>
        <w:t>Year”,</w:t>
      </w:r>
      <w:r>
        <w:rPr>
          <w:color w:val="6E6158"/>
          <w:spacing w:val="7"/>
        </w:rPr>
        <w:t> </w:t>
      </w:r>
      <w:r>
        <w:rPr>
          <w:color w:val="6E6158"/>
        </w:rPr>
        <w:t>Denver</w:t>
      </w:r>
      <w:r>
        <w:rPr>
          <w:color w:val="6E6158"/>
          <w:spacing w:val="6"/>
        </w:rPr>
        <w:t> </w:t>
      </w:r>
      <w:r>
        <w:rPr>
          <w:color w:val="6E6158"/>
        </w:rPr>
        <w:t>Bar</w:t>
      </w:r>
      <w:r>
        <w:rPr>
          <w:color w:val="6E6158"/>
          <w:spacing w:val="6"/>
        </w:rPr>
        <w:t> </w:t>
      </w:r>
      <w:r>
        <w:rPr>
          <w:color w:val="6E6158"/>
          <w:spacing w:val="-2"/>
        </w:rPr>
        <w:t>Association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2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before="1"/>
      </w:pPr>
      <w:r>
        <w:rPr>
          <w:color w:val="6E6158"/>
        </w:rPr>
        <w:t>Featured,</w:t>
      </w:r>
      <w:r>
        <w:rPr>
          <w:color w:val="6E6158"/>
          <w:spacing w:val="14"/>
        </w:rPr>
        <w:t> </w:t>
      </w:r>
      <w:r>
        <w:rPr>
          <w:color w:val="6E6158"/>
        </w:rPr>
        <w:t>“</w:t>
      </w:r>
      <w:hyperlink r:id="rId11">
        <w:r>
          <w:rPr>
            <w:color w:val="F5821F"/>
          </w:rPr>
          <w:t>‘The</w:t>
        </w:r>
        <w:r>
          <w:rPr>
            <w:color w:val="F5821F"/>
            <w:spacing w:val="14"/>
          </w:rPr>
          <w:t> </w:t>
        </w:r>
        <w:r>
          <w:rPr>
            <w:color w:val="F5821F"/>
          </w:rPr>
          <w:t>Bow</w:t>
        </w:r>
        <w:r>
          <w:rPr>
            <w:color w:val="F5821F"/>
            <w:spacing w:val="14"/>
          </w:rPr>
          <w:t> </w:t>
        </w:r>
        <w:r>
          <w:rPr>
            <w:color w:val="F5821F"/>
          </w:rPr>
          <w:t>Tie</w:t>
        </w:r>
        <w:r>
          <w:rPr>
            <w:color w:val="F5821F"/>
            <w:spacing w:val="14"/>
          </w:rPr>
          <w:t> </w:t>
        </w:r>
        <w:r>
          <w:rPr>
            <w:color w:val="F5821F"/>
          </w:rPr>
          <w:t>Guy’</w:t>
        </w:r>
      </w:hyperlink>
      <w:r>
        <w:rPr>
          <w:color w:val="6E6158"/>
        </w:rPr>
        <w:t>,”</w:t>
      </w:r>
      <w:r>
        <w:rPr>
          <w:color w:val="6E6158"/>
          <w:spacing w:val="15"/>
        </w:rPr>
        <w:t> </w:t>
      </w:r>
      <w:r>
        <w:rPr>
          <w:color w:val="6E6158"/>
        </w:rPr>
        <w:t>Colorado</w:t>
      </w:r>
      <w:r>
        <w:rPr>
          <w:color w:val="6E6158"/>
          <w:spacing w:val="14"/>
        </w:rPr>
        <w:t> </w:t>
      </w:r>
      <w:r>
        <w:rPr>
          <w:color w:val="6E6158"/>
        </w:rPr>
        <w:t>Super</w:t>
      </w:r>
      <w:r>
        <w:rPr>
          <w:color w:val="6E6158"/>
          <w:spacing w:val="14"/>
        </w:rPr>
        <w:t> </w:t>
      </w:r>
      <w:r>
        <w:rPr>
          <w:color w:val="6E6158"/>
        </w:rPr>
        <w:t>Lawyers</w:t>
      </w:r>
      <w:r>
        <w:rPr>
          <w:color w:val="6E6158"/>
          <w:spacing w:val="14"/>
        </w:rPr>
        <w:t> </w:t>
      </w:r>
      <w:r>
        <w:rPr>
          <w:color w:val="6E6158"/>
        </w:rPr>
        <w:t>Magazine,</w:t>
      </w:r>
      <w:r>
        <w:rPr>
          <w:color w:val="6E6158"/>
          <w:spacing w:val="15"/>
        </w:rPr>
        <w:t> </w:t>
      </w:r>
      <w:r>
        <w:rPr>
          <w:color w:val="6E6158"/>
          <w:spacing w:val="-4"/>
        </w:rPr>
        <w:t>2026</w:t>
      </w:r>
    </w:p>
    <w:p>
      <w:pPr>
        <w:pStyle w:val="BodyText"/>
        <w:spacing w:line="292" w:lineRule="auto" w:before="182"/>
        <w:ind w:right="94"/>
      </w:pPr>
      <w:r>
        <w:rPr>
          <w:color w:val="6E6158"/>
        </w:rPr>
        <w:t>Co-Author, “</w:t>
      </w:r>
      <w:hyperlink r:id="rId12">
        <w:r>
          <w:rPr>
            <w:color w:val="F5821F"/>
          </w:rPr>
          <w:t>Q&amp;A: AI use in employment recruitment. Legal insights on the benefits and risks and</w:t>
        </w:r>
      </w:hyperlink>
      <w:r>
        <w:rPr>
          <w:color w:val="F5821F"/>
          <w:spacing w:val="40"/>
        </w:rPr>
        <w:t> </w:t>
      </w:r>
      <w:hyperlink r:id="rId12">
        <w:r>
          <w:rPr>
            <w:color w:val="F5821F"/>
          </w:rPr>
          <w:t>how to mitigate litigation,” Denver Business Journal</w:t>
        </w:r>
      </w:hyperlink>
      <w:r>
        <w:rPr>
          <w:color w:val="6E6158"/>
        </w:rPr>
        <w:t>, March 1, 2025</w:t>
      </w:r>
    </w:p>
    <w:p>
      <w:pPr>
        <w:pStyle w:val="BodyText"/>
        <w:spacing w:line="302" w:lineRule="auto" w:before="123"/>
        <w:ind w:right="132"/>
      </w:pPr>
      <w:r>
        <w:rPr>
          <w:color w:val="6E6158"/>
        </w:rPr>
        <w:t>Author, “</w:t>
      </w:r>
      <w:hyperlink r:id="rId13">
        <w:r>
          <w:rPr>
            <w:color w:val="F5821F"/>
          </w:rPr>
          <w:t>Managing Director, John McHugh Reflects on Pride Month</w:t>
        </w:r>
      </w:hyperlink>
      <w:r>
        <w:rPr>
          <w:color w:val="6E6158"/>
        </w:rPr>
        <w:t>,” Fennemore Blog, June 21, </w:t>
      </w:r>
      <w:r>
        <w:rPr>
          <w:color w:val="6E6158"/>
          <w:spacing w:val="-4"/>
        </w:rPr>
        <w:t>2024</w:t>
      </w:r>
    </w:p>
    <w:p>
      <w:pPr>
        <w:pStyle w:val="BodyText"/>
        <w:spacing w:line="292" w:lineRule="auto" w:before="113"/>
        <w:ind w:right="377"/>
      </w:pPr>
      <w:r>
        <w:rPr>
          <w:color w:val="6E6158"/>
        </w:rPr>
        <w:t>Featured, “</w:t>
      </w:r>
      <w:hyperlink r:id="rId14">
        <w:r>
          <w:rPr>
            <w:color w:val="F5821F"/>
          </w:rPr>
          <w:t>Revealed: Denver Business Journal’s 2024 Leaders in Diversity individual </w:t>
        </w:r>
        <w:r>
          <w:rPr>
            <w:color w:val="F5821F"/>
          </w:rPr>
          <w:t>winners</w:t>
        </w:r>
      </w:hyperlink>
      <w:r>
        <w:rPr>
          <w:color w:val="6E6158"/>
        </w:rPr>
        <w:t>,”</w:t>
      </w:r>
      <w:r>
        <w:rPr>
          <w:color w:val="6E6158"/>
          <w:spacing w:val="40"/>
        </w:rPr>
        <w:t> </w:t>
      </w:r>
      <w:r>
        <w:rPr>
          <w:color w:val="6E6158"/>
        </w:rPr>
        <w:t>Denver Business Journal, May 8, 2024</w:t>
      </w:r>
    </w:p>
    <w:p>
      <w:pPr>
        <w:pStyle w:val="BodyText"/>
        <w:spacing w:line="302" w:lineRule="auto" w:before="123"/>
        <w:ind w:right="701"/>
      </w:pPr>
      <w:r>
        <w:rPr>
          <w:color w:val="6E6158"/>
        </w:rPr>
        <w:t>Featuring, “Colorado high court to hear case against Christian baker who refused to </w:t>
      </w:r>
      <w:r>
        <w:rPr>
          <w:color w:val="6E6158"/>
        </w:rPr>
        <w:t>make</w:t>
      </w:r>
      <w:r>
        <w:rPr>
          <w:color w:val="6E6158"/>
          <w:spacing w:val="40"/>
        </w:rPr>
        <w:t> </w:t>
      </w:r>
      <w:r>
        <w:rPr>
          <w:color w:val="6E6158"/>
        </w:rPr>
        <w:t>LGBTQ-themed cake,” Law360 and SF Gate, October 3, 2023</w:t>
      </w:r>
    </w:p>
    <w:p>
      <w:pPr>
        <w:pStyle w:val="BodyText"/>
        <w:spacing w:line="292" w:lineRule="auto" w:before="113"/>
        <w:ind w:right="132"/>
      </w:pPr>
      <w:r>
        <w:rPr>
          <w:color w:val="6E6158"/>
        </w:rPr>
        <w:t>Featuring, “Colorado baker loses appeal over refusal to make gender transition cake,” </w:t>
      </w:r>
      <w:r>
        <w:rPr>
          <w:color w:val="6E6158"/>
        </w:rPr>
        <w:t>Reuters,</w:t>
      </w:r>
      <w:r>
        <w:rPr>
          <w:color w:val="6E6158"/>
          <w:spacing w:val="40"/>
        </w:rPr>
        <w:t> </w:t>
      </w:r>
      <w:r>
        <w:rPr>
          <w:color w:val="6E6158"/>
        </w:rPr>
        <w:t>Washington Post and Bloomberg January 26, 2023</w:t>
      </w:r>
    </w:p>
    <w:p>
      <w:pPr>
        <w:pStyle w:val="BodyText"/>
        <w:spacing w:line="302" w:lineRule="auto" w:before="123"/>
        <w:ind w:right="377"/>
      </w:pPr>
      <w:r>
        <w:rPr>
          <w:color w:val="6E6158"/>
        </w:rPr>
        <w:t>Featuring, “Managing Partner John McHugh on Pride month, supporting the </w:t>
      </w:r>
      <w:r>
        <w:rPr>
          <w:color w:val="6E6158"/>
        </w:rPr>
        <w:t>LGBTQ+ community,” Denver Business Journal, June 15, 2022</w:t>
      </w:r>
    </w:p>
    <w:p>
      <w:pPr>
        <w:pStyle w:val="BodyText"/>
        <w:spacing w:before="113"/>
      </w:pPr>
      <w:r>
        <w:rPr>
          <w:color w:val="6E6158"/>
        </w:rPr>
        <w:t>Author,</w:t>
      </w:r>
      <w:r>
        <w:rPr>
          <w:color w:val="6E6158"/>
          <w:spacing w:val="10"/>
        </w:rPr>
        <w:t> </w:t>
      </w:r>
      <w:r>
        <w:rPr>
          <w:color w:val="6E6158"/>
        </w:rPr>
        <w:t>“5</w:t>
      </w:r>
      <w:r>
        <w:rPr>
          <w:color w:val="6E6158"/>
          <w:spacing w:val="10"/>
        </w:rPr>
        <w:t> </w:t>
      </w:r>
      <w:r>
        <w:rPr>
          <w:color w:val="6E6158"/>
        </w:rPr>
        <w:t>tips</w:t>
      </w:r>
      <w:r>
        <w:rPr>
          <w:color w:val="6E6158"/>
          <w:spacing w:val="11"/>
        </w:rPr>
        <w:t> </w:t>
      </w:r>
      <w:r>
        <w:rPr>
          <w:color w:val="6E6158"/>
        </w:rPr>
        <w:t>to</w:t>
      </w:r>
      <w:r>
        <w:rPr>
          <w:color w:val="6E6158"/>
          <w:spacing w:val="10"/>
        </w:rPr>
        <w:t> </w:t>
      </w:r>
      <w:r>
        <w:rPr>
          <w:color w:val="6E6158"/>
        </w:rPr>
        <w:t>protect</w:t>
      </w:r>
      <w:r>
        <w:rPr>
          <w:color w:val="6E6158"/>
          <w:spacing w:val="11"/>
        </w:rPr>
        <w:t> </w:t>
      </w:r>
      <w:r>
        <w:rPr>
          <w:color w:val="6E6158"/>
        </w:rPr>
        <w:t>your</w:t>
      </w:r>
      <w:r>
        <w:rPr>
          <w:color w:val="6E6158"/>
          <w:spacing w:val="10"/>
        </w:rPr>
        <w:t> </w:t>
      </w:r>
      <w:r>
        <w:rPr>
          <w:color w:val="6E6158"/>
        </w:rPr>
        <w:t>company’s</w:t>
      </w:r>
      <w:r>
        <w:rPr>
          <w:color w:val="6E6158"/>
          <w:spacing w:val="11"/>
        </w:rPr>
        <w:t> </w:t>
      </w:r>
      <w:r>
        <w:rPr>
          <w:color w:val="6E6158"/>
        </w:rPr>
        <w:t>trade</w:t>
      </w:r>
      <w:r>
        <w:rPr>
          <w:color w:val="6E6158"/>
          <w:spacing w:val="10"/>
        </w:rPr>
        <w:t> </w:t>
      </w:r>
      <w:r>
        <w:rPr>
          <w:color w:val="6E6158"/>
        </w:rPr>
        <w:t>secrets,”</w:t>
      </w:r>
      <w:r>
        <w:rPr>
          <w:color w:val="6E6158"/>
          <w:spacing w:val="11"/>
        </w:rPr>
        <w:t> </w:t>
      </w:r>
      <w:r>
        <w:rPr>
          <w:color w:val="6E6158"/>
        </w:rPr>
        <w:t>Denver</w:t>
      </w:r>
      <w:r>
        <w:rPr>
          <w:color w:val="6E6158"/>
          <w:spacing w:val="10"/>
        </w:rPr>
        <w:t> </w:t>
      </w:r>
      <w:r>
        <w:rPr>
          <w:color w:val="6E6158"/>
        </w:rPr>
        <w:t>Business</w:t>
      </w:r>
      <w:r>
        <w:rPr>
          <w:color w:val="6E6158"/>
          <w:spacing w:val="10"/>
        </w:rPr>
        <w:t> </w:t>
      </w:r>
      <w:r>
        <w:rPr>
          <w:color w:val="6E6158"/>
        </w:rPr>
        <w:t>Journal,</w:t>
      </w:r>
      <w:r>
        <w:rPr>
          <w:color w:val="6E6158"/>
          <w:spacing w:val="11"/>
        </w:rPr>
        <w:t> </w:t>
      </w:r>
      <w:r>
        <w:rPr>
          <w:color w:val="6E6158"/>
        </w:rPr>
        <w:t>April</w:t>
      </w:r>
      <w:r>
        <w:rPr>
          <w:color w:val="6E6158"/>
          <w:spacing w:val="10"/>
        </w:rPr>
        <w:t> </w:t>
      </w:r>
      <w:r>
        <w:rPr>
          <w:color w:val="6E6158"/>
        </w:rPr>
        <w:t>21,</w:t>
      </w:r>
      <w:r>
        <w:rPr>
          <w:color w:val="6E6158"/>
          <w:spacing w:val="11"/>
        </w:rPr>
        <w:t> </w:t>
      </w:r>
      <w:r>
        <w:rPr>
          <w:color w:val="6E6158"/>
          <w:spacing w:val="-4"/>
        </w:rPr>
        <w:t>2022</w:t>
      </w:r>
    </w:p>
    <w:p>
      <w:pPr>
        <w:pStyle w:val="BodyText"/>
        <w:spacing w:line="283" w:lineRule="auto" w:before="174"/>
        <w:ind w:right="132"/>
      </w:pPr>
      <w:r>
        <w:rPr>
          <w:color w:val="6E6158"/>
        </w:rPr>
        <w:t>Quoted, “Colorado Baker at the heart of 2018 Supreme Court case fined for refusing to bake</w:t>
      </w:r>
      <w:r>
        <w:rPr>
          <w:color w:val="6E6158"/>
          <w:spacing w:val="40"/>
        </w:rPr>
        <w:t> </w:t>
      </w:r>
      <w:r>
        <w:rPr>
          <w:color w:val="6E6158"/>
        </w:rPr>
        <w:t>transgender transition cake” </w:t>
      </w:r>
      <w:r>
        <w:rPr>
          <w:i/>
          <w:color w:val="6E6158"/>
          <w:sz w:val="20"/>
        </w:rPr>
        <w:t>NY Daily News, </w:t>
      </w:r>
      <w:r>
        <w:rPr>
          <w:color w:val="6E6158"/>
        </w:rPr>
        <w:t>2018</w:t>
      </w:r>
    </w:p>
    <w:p>
      <w:pPr>
        <w:spacing w:line="288" w:lineRule="auto" w:before="125"/>
        <w:ind w:left="99" w:right="132" w:firstLine="0"/>
        <w:jc w:val="left"/>
        <w:rPr>
          <w:sz w:val="19"/>
        </w:rPr>
      </w:pPr>
      <w:r>
        <w:rPr>
          <w:color w:val="6E6158"/>
          <w:sz w:val="19"/>
        </w:rPr>
        <w:t>Co-Author,</w:t>
      </w:r>
      <w:r>
        <w:rPr>
          <w:color w:val="6E6158"/>
          <w:spacing w:val="-9"/>
          <w:sz w:val="19"/>
        </w:rPr>
        <w:t> </w:t>
      </w:r>
      <w:r>
        <w:rPr>
          <w:color w:val="6E6158"/>
          <w:sz w:val="19"/>
        </w:rPr>
        <w:t>“</w:t>
      </w:r>
      <w:r>
        <w:rPr>
          <w:i/>
          <w:color w:val="6E6158"/>
          <w:sz w:val="20"/>
        </w:rPr>
        <w:t>CADA:</w:t>
      </w:r>
      <w:r>
        <w:rPr>
          <w:i/>
          <w:color w:val="6E6158"/>
          <w:spacing w:val="-12"/>
          <w:sz w:val="20"/>
        </w:rPr>
        <w:t> </w:t>
      </w:r>
      <w:r>
        <w:rPr>
          <w:i/>
          <w:color w:val="6E6158"/>
          <w:sz w:val="20"/>
        </w:rPr>
        <w:t>The</w:t>
      </w:r>
      <w:r>
        <w:rPr>
          <w:i/>
          <w:color w:val="6E6158"/>
          <w:spacing w:val="-12"/>
          <w:sz w:val="20"/>
        </w:rPr>
        <w:t> </w:t>
      </w:r>
      <w:r>
        <w:rPr>
          <w:i/>
          <w:color w:val="6E6158"/>
          <w:sz w:val="20"/>
        </w:rPr>
        <w:t>Intersection</w:t>
      </w:r>
      <w:r>
        <w:rPr>
          <w:i/>
          <w:color w:val="6E6158"/>
          <w:spacing w:val="-12"/>
          <w:sz w:val="20"/>
        </w:rPr>
        <w:t> </w:t>
      </w:r>
      <w:r>
        <w:rPr>
          <w:i/>
          <w:color w:val="6E6158"/>
          <w:sz w:val="20"/>
        </w:rPr>
        <w:t>of</w:t>
      </w:r>
      <w:r>
        <w:rPr>
          <w:i/>
          <w:color w:val="6E6158"/>
          <w:spacing w:val="-12"/>
          <w:sz w:val="20"/>
        </w:rPr>
        <w:t> </w:t>
      </w:r>
      <w:r>
        <w:rPr>
          <w:i/>
          <w:color w:val="6E6158"/>
          <w:sz w:val="20"/>
        </w:rPr>
        <w:t>LGBT</w:t>
      </w:r>
      <w:r>
        <w:rPr>
          <w:i/>
          <w:color w:val="6E6158"/>
          <w:spacing w:val="-12"/>
          <w:sz w:val="20"/>
        </w:rPr>
        <w:t> </w:t>
      </w:r>
      <w:r>
        <w:rPr>
          <w:i/>
          <w:color w:val="6E6158"/>
          <w:sz w:val="20"/>
        </w:rPr>
        <w:t>Civil</w:t>
      </w:r>
      <w:r>
        <w:rPr>
          <w:i/>
          <w:color w:val="6E6158"/>
          <w:spacing w:val="-12"/>
          <w:sz w:val="20"/>
        </w:rPr>
        <w:t> </w:t>
      </w:r>
      <w:r>
        <w:rPr>
          <w:i/>
          <w:color w:val="6E6158"/>
          <w:sz w:val="20"/>
        </w:rPr>
        <w:t>Rights</w:t>
      </w:r>
      <w:r>
        <w:rPr>
          <w:i/>
          <w:color w:val="6E6158"/>
          <w:spacing w:val="-12"/>
          <w:sz w:val="20"/>
        </w:rPr>
        <w:t> </w:t>
      </w:r>
      <w:r>
        <w:rPr>
          <w:i/>
          <w:color w:val="6E6158"/>
          <w:sz w:val="20"/>
        </w:rPr>
        <w:t>and</w:t>
      </w:r>
      <w:r>
        <w:rPr>
          <w:i/>
          <w:color w:val="6E6158"/>
          <w:spacing w:val="-12"/>
          <w:sz w:val="20"/>
        </w:rPr>
        <w:t> </w:t>
      </w:r>
      <w:r>
        <w:rPr>
          <w:i/>
          <w:color w:val="6E6158"/>
          <w:sz w:val="20"/>
        </w:rPr>
        <w:t>Religious</w:t>
      </w:r>
      <w:r>
        <w:rPr>
          <w:i/>
          <w:color w:val="6E6158"/>
          <w:spacing w:val="-12"/>
          <w:sz w:val="20"/>
        </w:rPr>
        <w:t> </w:t>
      </w:r>
      <w:r>
        <w:rPr>
          <w:i/>
          <w:color w:val="6E6158"/>
          <w:sz w:val="20"/>
        </w:rPr>
        <w:t>Freedom”</w:t>
      </w:r>
      <w:r>
        <w:rPr>
          <w:color w:val="6E6158"/>
          <w:sz w:val="19"/>
        </w:rPr>
        <w:t>,</w:t>
      </w:r>
      <w:r>
        <w:rPr>
          <w:color w:val="6E6158"/>
          <w:spacing w:val="-9"/>
          <w:sz w:val="19"/>
        </w:rPr>
        <w:t> </w:t>
      </w:r>
      <w:r>
        <w:rPr>
          <w:color w:val="6E6158"/>
          <w:sz w:val="19"/>
        </w:rPr>
        <w:t>40</w:t>
      </w:r>
      <w:r>
        <w:rPr>
          <w:color w:val="6E6158"/>
          <w:spacing w:val="-9"/>
          <w:sz w:val="19"/>
        </w:rPr>
        <w:t> </w:t>
      </w:r>
      <w:r>
        <w:rPr>
          <w:color w:val="6E6158"/>
          <w:sz w:val="19"/>
        </w:rPr>
        <w:t>Colo.</w:t>
      </w:r>
      <w:r>
        <w:rPr>
          <w:color w:val="6E6158"/>
          <w:spacing w:val="-9"/>
          <w:sz w:val="19"/>
        </w:rPr>
        <w:t> </w:t>
      </w:r>
      <w:r>
        <w:rPr>
          <w:color w:val="6E6158"/>
          <w:sz w:val="19"/>
        </w:rPr>
        <w:t>Lawyer 31, 2017</w:t>
      </w:r>
    </w:p>
    <w:p>
      <w:pPr>
        <w:pStyle w:val="BodyText"/>
        <w:spacing w:before="128"/>
      </w:pPr>
      <w:r>
        <w:rPr>
          <w:color w:val="6E6158"/>
        </w:rPr>
        <w:t>Presentor,</w:t>
      </w:r>
      <w:r>
        <w:rPr>
          <w:color w:val="6E6158"/>
          <w:spacing w:val="11"/>
        </w:rPr>
        <w:t> </w:t>
      </w:r>
      <w:r>
        <w:rPr>
          <w:color w:val="6E6158"/>
        </w:rPr>
        <w:t>“Trial</w:t>
      </w:r>
      <w:r>
        <w:rPr>
          <w:color w:val="6E6158"/>
          <w:spacing w:val="12"/>
        </w:rPr>
        <w:t> </w:t>
      </w:r>
      <w:r>
        <w:rPr>
          <w:color w:val="6E6158"/>
        </w:rPr>
        <w:t>Tactics:</w:t>
      </w:r>
      <w:r>
        <w:rPr>
          <w:color w:val="6E6158"/>
          <w:spacing w:val="12"/>
        </w:rPr>
        <w:t> </w:t>
      </w:r>
      <w:r>
        <w:rPr>
          <w:color w:val="6E6158"/>
        </w:rPr>
        <w:t>Openings/Closings”,</w:t>
      </w:r>
      <w:r>
        <w:rPr>
          <w:color w:val="6E6158"/>
          <w:spacing w:val="12"/>
        </w:rPr>
        <w:t> </w:t>
      </w:r>
      <w:r>
        <w:rPr>
          <w:color w:val="6E6158"/>
        </w:rPr>
        <w:t>University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</w:rPr>
        <w:t>Colorado</w:t>
      </w:r>
      <w:r>
        <w:rPr>
          <w:color w:val="6E6158"/>
          <w:spacing w:val="12"/>
        </w:rPr>
        <w:t> </w:t>
      </w:r>
      <w:r>
        <w:rPr>
          <w:color w:val="6E6158"/>
        </w:rPr>
        <w:t>Law</w:t>
      </w:r>
      <w:r>
        <w:rPr>
          <w:color w:val="6E6158"/>
          <w:spacing w:val="12"/>
        </w:rPr>
        <w:t> </w:t>
      </w:r>
      <w:r>
        <w:rPr>
          <w:color w:val="6E6158"/>
        </w:rPr>
        <w:t>School,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2015</w:t>
      </w:r>
    </w:p>
    <w:p>
      <w:pPr>
        <w:pStyle w:val="BodyText"/>
        <w:spacing w:line="292" w:lineRule="auto" w:before="182"/>
        <w:ind w:right="377"/>
      </w:pPr>
      <w:r>
        <w:rPr>
          <w:color w:val="6E6158"/>
        </w:rPr>
        <w:t>Presentor, “Resume Writing and Interviewing for LGBT Attorneys and Law Students </w:t>
      </w:r>
      <w:r>
        <w:rPr>
          <w:color w:val="6E6158"/>
        </w:rPr>
        <w:t>Panel”, Colorado LGBT Bar Association, 2014</w:t>
      </w:r>
    </w:p>
    <w:p>
      <w:pPr>
        <w:pStyle w:val="BodyText"/>
        <w:spacing w:line="420" w:lineRule="auto" w:before="124"/>
        <w:ind w:right="377"/>
      </w:pPr>
      <w:r>
        <w:rPr>
          <w:color w:val="6E6158"/>
        </w:rPr>
        <w:t>Presentor, “Marriage Equality Update”, CLE Presentation, Colorado Bar Association, </w:t>
      </w:r>
      <w:r>
        <w:rPr>
          <w:color w:val="6E6158"/>
        </w:rPr>
        <w:t>2014 Presentor,</w:t>
      </w:r>
      <w:r>
        <w:rPr>
          <w:color w:val="6E6158"/>
          <w:spacing w:val="12"/>
        </w:rPr>
        <w:t> </w:t>
      </w:r>
      <w:r>
        <w:rPr>
          <w:color w:val="6E6158"/>
        </w:rPr>
        <w:t>“Litigating</w:t>
      </w:r>
      <w:r>
        <w:rPr>
          <w:color w:val="6E6158"/>
          <w:spacing w:val="12"/>
        </w:rPr>
        <w:t> </w:t>
      </w:r>
      <w:r>
        <w:rPr>
          <w:color w:val="6E6158"/>
        </w:rPr>
        <w:t>Marriage</w:t>
      </w:r>
      <w:r>
        <w:rPr>
          <w:color w:val="6E6158"/>
          <w:spacing w:val="12"/>
        </w:rPr>
        <w:t> </w:t>
      </w:r>
      <w:r>
        <w:rPr>
          <w:color w:val="6E6158"/>
        </w:rPr>
        <w:t>Equality”,</w:t>
      </w:r>
      <w:r>
        <w:rPr>
          <w:color w:val="6E6158"/>
          <w:spacing w:val="14"/>
        </w:rPr>
        <w:t> </w:t>
      </w:r>
      <w:r>
        <w:rPr>
          <w:color w:val="6E6158"/>
        </w:rPr>
        <w:t>University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3"/>
        </w:rPr>
        <w:t> </w:t>
      </w:r>
      <w:r>
        <w:rPr>
          <w:color w:val="6E6158"/>
        </w:rPr>
        <w:t>Denver</w:t>
      </w:r>
      <w:r>
        <w:rPr>
          <w:color w:val="6E6158"/>
          <w:spacing w:val="12"/>
        </w:rPr>
        <w:t> </w:t>
      </w:r>
      <w:r>
        <w:rPr>
          <w:color w:val="6E6158"/>
        </w:rPr>
        <w:t>Sturm</w:t>
      </w:r>
      <w:r>
        <w:rPr>
          <w:color w:val="6E6158"/>
          <w:spacing w:val="12"/>
        </w:rPr>
        <w:t> </w:t>
      </w:r>
      <w:r>
        <w:rPr>
          <w:color w:val="6E6158"/>
        </w:rPr>
        <w:t>College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3"/>
        </w:rPr>
        <w:t> </w:t>
      </w:r>
      <w:r>
        <w:rPr>
          <w:color w:val="6E6158"/>
        </w:rPr>
        <w:t>Law,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2014</w:t>
      </w:r>
    </w:p>
    <w:p>
      <w:pPr>
        <w:pStyle w:val="BodyText"/>
        <w:spacing w:line="292" w:lineRule="auto" w:before="6"/>
        <w:ind w:right="132"/>
      </w:pPr>
      <w:r>
        <w:rPr>
          <w:color w:val="6E6158"/>
        </w:rPr>
        <w:t>Moderator, Marriage Equality Panel, Ira C. Rothgerber Conference, University of Colorado </w:t>
      </w:r>
      <w:r>
        <w:rPr>
          <w:color w:val="6E6158"/>
        </w:rPr>
        <w:t>Law School, 2014</w:t>
      </w:r>
    </w:p>
    <w:p>
      <w:pPr>
        <w:spacing w:before="113"/>
        <w:ind w:left="99" w:right="0" w:firstLine="0"/>
        <w:jc w:val="left"/>
        <w:rPr>
          <w:i/>
          <w:sz w:val="20"/>
        </w:rPr>
      </w:pPr>
      <w:r>
        <w:rPr>
          <w:color w:val="6E6158"/>
          <w:sz w:val="19"/>
        </w:rPr>
        <w:t>Quoted,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“Rising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Dissent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and</w:t>
      </w:r>
      <w:r>
        <w:rPr>
          <w:color w:val="6E6158"/>
          <w:spacing w:val="6"/>
          <w:sz w:val="19"/>
        </w:rPr>
        <w:t> </w:t>
      </w:r>
      <w:r>
        <w:rPr>
          <w:color w:val="6E6158"/>
          <w:sz w:val="19"/>
        </w:rPr>
        <w:t>Lawsuits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Pushed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Scouts</w:t>
      </w:r>
      <w:r>
        <w:rPr>
          <w:color w:val="6E6158"/>
          <w:spacing w:val="6"/>
          <w:sz w:val="19"/>
        </w:rPr>
        <w:t> </w:t>
      </w:r>
      <w:r>
        <w:rPr>
          <w:color w:val="6E6158"/>
          <w:sz w:val="19"/>
        </w:rPr>
        <w:t>to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Change”,</w:t>
      </w:r>
      <w:r>
        <w:rPr>
          <w:color w:val="6E6158"/>
          <w:spacing w:val="65"/>
          <w:sz w:val="19"/>
        </w:rPr>
        <w:t> </w:t>
      </w:r>
      <w:r>
        <w:rPr>
          <w:i/>
          <w:color w:val="6E6158"/>
          <w:sz w:val="20"/>
        </w:rPr>
        <w:t>The</w:t>
      </w:r>
      <w:r>
        <w:rPr>
          <w:i/>
          <w:color w:val="6E6158"/>
          <w:spacing w:val="2"/>
          <w:sz w:val="20"/>
        </w:rPr>
        <w:t> </w:t>
      </w:r>
      <w:r>
        <w:rPr>
          <w:i/>
          <w:color w:val="6E6158"/>
          <w:sz w:val="20"/>
        </w:rPr>
        <w:t>New</w:t>
      </w:r>
      <w:r>
        <w:rPr>
          <w:i/>
          <w:color w:val="6E6158"/>
          <w:spacing w:val="2"/>
          <w:sz w:val="20"/>
        </w:rPr>
        <w:t> </w:t>
      </w:r>
      <w:r>
        <w:rPr>
          <w:i/>
          <w:color w:val="6E6158"/>
          <w:sz w:val="20"/>
        </w:rPr>
        <w:t>York</w:t>
      </w:r>
      <w:r>
        <w:rPr>
          <w:i/>
          <w:color w:val="6E6158"/>
          <w:spacing w:val="3"/>
          <w:sz w:val="20"/>
        </w:rPr>
        <w:t> </w:t>
      </w:r>
      <w:r>
        <w:rPr>
          <w:i/>
          <w:color w:val="6E6158"/>
          <w:spacing w:val="-2"/>
          <w:sz w:val="20"/>
        </w:rPr>
        <w:t>Times</w:t>
      </w:r>
    </w:p>
    <w:p>
      <w:pPr>
        <w:spacing w:before="162"/>
        <w:ind w:left="99" w:right="0" w:firstLine="0"/>
        <w:jc w:val="left"/>
        <w:rPr>
          <w:i/>
          <w:sz w:val="20"/>
        </w:rPr>
      </w:pPr>
      <w:r>
        <w:rPr>
          <w:color w:val="6E6158"/>
          <w:sz w:val="19"/>
        </w:rPr>
        <w:t>Interview,</w:t>
      </w:r>
      <w:r>
        <w:rPr>
          <w:color w:val="6E6158"/>
          <w:spacing w:val="8"/>
          <w:sz w:val="19"/>
        </w:rPr>
        <w:t> </w:t>
      </w:r>
      <w:r>
        <w:rPr>
          <w:color w:val="6E6158"/>
          <w:sz w:val="19"/>
        </w:rPr>
        <w:t>“Colorado</w:t>
      </w:r>
      <w:r>
        <w:rPr>
          <w:color w:val="6E6158"/>
          <w:spacing w:val="9"/>
          <w:sz w:val="19"/>
        </w:rPr>
        <w:t> </w:t>
      </w:r>
      <w:r>
        <w:rPr>
          <w:color w:val="6E6158"/>
          <w:sz w:val="19"/>
        </w:rPr>
        <w:t>Eyes</w:t>
      </w:r>
      <w:r>
        <w:rPr>
          <w:color w:val="6E6158"/>
          <w:spacing w:val="8"/>
          <w:sz w:val="19"/>
        </w:rPr>
        <w:t> </w:t>
      </w:r>
      <w:r>
        <w:rPr>
          <w:color w:val="6E6158"/>
          <w:sz w:val="19"/>
        </w:rPr>
        <w:t>High</w:t>
      </w:r>
      <w:r>
        <w:rPr>
          <w:color w:val="6E6158"/>
          <w:spacing w:val="9"/>
          <w:sz w:val="19"/>
        </w:rPr>
        <w:t> </w:t>
      </w:r>
      <w:r>
        <w:rPr>
          <w:color w:val="6E6158"/>
          <w:sz w:val="19"/>
        </w:rPr>
        <w:t>Court</w:t>
      </w:r>
      <w:r>
        <w:rPr>
          <w:color w:val="6E6158"/>
          <w:spacing w:val="8"/>
          <w:sz w:val="19"/>
        </w:rPr>
        <w:t> </w:t>
      </w:r>
      <w:r>
        <w:rPr>
          <w:color w:val="6E6158"/>
          <w:sz w:val="19"/>
        </w:rPr>
        <w:t>for</w:t>
      </w:r>
      <w:r>
        <w:rPr>
          <w:color w:val="6E6158"/>
          <w:spacing w:val="9"/>
          <w:sz w:val="19"/>
        </w:rPr>
        <w:t> </w:t>
      </w:r>
      <w:r>
        <w:rPr>
          <w:color w:val="6E6158"/>
          <w:sz w:val="19"/>
        </w:rPr>
        <w:t>News</w:t>
      </w:r>
      <w:r>
        <w:rPr>
          <w:color w:val="6E6158"/>
          <w:spacing w:val="8"/>
          <w:sz w:val="19"/>
        </w:rPr>
        <w:t> </w:t>
      </w:r>
      <w:r>
        <w:rPr>
          <w:color w:val="6E6158"/>
          <w:sz w:val="19"/>
        </w:rPr>
        <w:t>on</w:t>
      </w:r>
      <w:r>
        <w:rPr>
          <w:color w:val="6E6158"/>
          <w:spacing w:val="9"/>
          <w:sz w:val="19"/>
        </w:rPr>
        <w:t> </w:t>
      </w:r>
      <w:r>
        <w:rPr>
          <w:color w:val="6E6158"/>
          <w:sz w:val="19"/>
        </w:rPr>
        <w:t>Gay</w:t>
      </w:r>
      <w:r>
        <w:rPr>
          <w:color w:val="6E6158"/>
          <w:spacing w:val="8"/>
          <w:sz w:val="19"/>
        </w:rPr>
        <w:t> </w:t>
      </w:r>
      <w:r>
        <w:rPr>
          <w:color w:val="6E6158"/>
          <w:sz w:val="19"/>
        </w:rPr>
        <w:t>Marriage”</w:t>
      </w:r>
      <w:r>
        <w:rPr>
          <w:color w:val="333333"/>
          <w:sz w:val="19"/>
        </w:rPr>
        <w:t>,</w:t>
      </w:r>
      <w:r>
        <w:rPr>
          <w:color w:val="333333"/>
          <w:spacing w:val="9"/>
          <w:sz w:val="19"/>
        </w:rPr>
        <w:t> </w:t>
      </w:r>
      <w:r>
        <w:rPr>
          <w:i/>
          <w:color w:val="333333"/>
          <w:sz w:val="20"/>
        </w:rPr>
        <w:t>Colorado</w:t>
      </w:r>
      <w:r>
        <w:rPr>
          <w:i/>
          <w:color w:val="333333"/>
          <w:spacing w:val="6"/>
          <w:sz w:val="20"/>
        </w:rPr>
        <w:t> </w:t>
      </w:r>
      <w:r>
        <w:rPr>
          <w:i/>
          <w:color w:val="333333"/>
          <w:spacing w:val="-2"/>
          <w:sz w:val="20"/>
        </w:rPr>
        <w:t>Independent</w:t>
      </w:r>
    </w:p>
    <w:p>
      <w:pPr>
        <w:pStyle w:val="BodyText"/>
        <w:spacing w:before="170"/>
        <w:rPr>
          <w:i/>
          <w:sz w:val="20"/>
        </w:rPr>
      </w:pPr>
      <w:r>
        <w:rPr>
          <w:color w:val="6E6158"/>
        </w:rPr>
        <w:t>Quoted,</w:t>
      </w:r>
      <w:r>
        <w:rPr>
          <w:color w:val="6E6158"/>
          <w:spacing w:val="10"/>
        </w:rPr>
        <w:t> </w:t>
      </w:r>
      <w:r>
        <w:rPr>
          <w:color w:val="6E6158"/>
        </w:rPr>
        <w:t>“Colorado</w:t>
      </w:r>
      <w:r>
        <w:rPr>
          <w:color w:val="6E6158"/>
          <w:spacing w:val="11"/>
        </w:rPr>
        <w:t> </w:t>
      </w:r>
      <w:r>
        <w:rPr>
          <w:color w:val="6E6158"/>
        </w:rPr>
        <w:t>Gay</w:t>
      </w:r>
      <w:r>
        <w:rPr>
          <w:color w:val="6E6158"/>
          <w:spacing w:val="10"/>
        </w:rPr>
        <w:t> </w:t>
      </w:r>
      <w:r>
        <w:rPr>
          <w:color w:val="6E6158"/>
        </w:rPr>
        <w:t>Couples</w:t>
      </w:r>
      <w:r>
        <w:rPr>
          <w:color w:val="6E6158"/>
          <w:spacing w:val="11"/>
        </w:rPr>
        <w:t> </w:t>
      </w:r>
      <w:r>
        <w:rPr>
          <w:color w:val="6E6158"/>
        </w:rPr>
        <w:t>Excited</w:t>
      </w:r>
      <w:r>
        <w:rPr>
          <w:color w:val="6E6158"/>
          <w:spacing w:val="10"/>
        </w:rPr>
        <w:t> </w:t>
      </w:r>
      <w:r>
        <w:rPr>
          <w:color w:val="6E6158"/>
        </w:rPr>
        <w:t>by</w:t>
      </w:r>
      <w:r>
        <w:rPr>
          <w:color w:val="6E6158"/>
          <w:spacing w:val="11"/>
        </w:rPr>
        <w:t> </w:t>
      </w:r>
      <w:r>
        <w:rPr>
          <w:color w:val="6E6158"/>
        </w:rPr>
        <w:t>Marriage</w:t>
      </w:r>
      <w:r>
        <w:rPr>
          <w:color w:val="6E6158"/>
          <w:spacing w:val="10"/>
        </w:rPr>
        <w:t> </w:t>
      </w:r>
      <w:r>
        <w:rPr>
          <w:color w:val="6E6158"/>
        </w:rPr>
        <w:t>Ruling”,</w:t>
      </w:r>
      <w:r>
        <w:rPr>
          <w:color w:val="6E6158"/>
          <w:spacing w:val="12"/>
        </w:rPr>
        <w:t> </w:t>
      </w:r>
      <w:r>
        <w:rPr>
          <w:i/>
          <w:color w:val="333333"/>
          <w:sz w:val="20"/>
        </w:rPr>
        <w:t>Denver</w:t>
      </w:r>
      <w:r>
        <w:rPr>
          <w:i/>
          <w:color w:val="333333"/>
          <w:spacing w:val="7"/>
          <w:sz w:val="20"/>
        </w:rPr>
        <w:t> </w:t>
      </w:r>
      <w:r>
        <w:rPr>
          <w:i/>
          <w:color w:val="333333"/>
          <w:spacing w:val="-4"/>
          <w:sz w:val="20"/>
        </w:rPr>
        <w:t>Post</w:t>
      </w:r>
    </w:p>
    <w:p>
      <w:pPr>
        <w:pStyle w:val="BodyText"/>
        <w:spacing w:after="0"/>
        <w:rPr>
          <w:i/>
          <w:sz w:val="20"/>
        </w:rPr>
        <w:sectPr>
          <w:pgSz w:w="12240" w:h="15840"/>
          <w:pgMar w:top="500" w:bottom="280" w:left="1440" w:right="1440"/>
        </w:sectPr>
      </w:pPr>
    </w:p>
    <w:p>
      <w:pPr>
        <w:pStyle w:val="BodyText"/>
        <w:spacing w:before="73"/>
        <w:rPr>
          <w:i/>
          <w:sz w:val="20"/>
        </w:rPr>
      </w:pPr>
      <w:r>
        <w:rPr>
          <w:color w:val="6E6158"/>
        </w:rPr>
        <w:t>Quoted,</w:t>
      </w:r>
      <w:r>
        <w:rPr>
          <w:color w:val="6E6158"/>
          <w:spacing w:val="10"/>
        </w:rPr>
        <w:t> </w:t>
      </w:r>
      <w:r>
        <w:rPr>
          <w:color w:val="6E6158"/>
        </w:rPr>
        <w:t>“Colorado</w:t>
      </w:r>
      <w:r>
        <w:rPr>
          <w:color w:val="6E6158"/>
          <w:spacing w:val="11"/>
        </w:rPr>
        <w:t> </w:t>
      </w:r>
      <w:r>
        <w:rPr>
          <w:color w:val="6E6158"/>
        </w:rPr>
        <w:t>Defends</w:t>
      </w:r>
      <w:r>
        <w:rPr>
          <w:color w:val="6E6158"/>
          <w:spacing w:val="11"/>
        </w:rPr>
        <w:t> </w:t>
      </w:r>
      <w:r>
        <w:rPr>
          <w:color w:val="6E6158"/>
        </w:rPr>
        <w:t>Same-Sex</w:t>
      </w:r>
      <w:r>
        <w:rPr>
          <w:color w:val="6E6158"/>
          <w:spacing w:val="10"/>
        </w:rPr>
        <w:t> </w:t>
      </w:r>
      <w:r>
        <w:rPr>
          <w:color w:val="6E6158"/>
        </w:rPr>
        <w:t>Marriage</w:t>
      </w:r>
      <w:r>
        <w:rPr>
          <w:color w:val="6E6158"/>
          <w:spacing w:val="11"/>
        </w:rPr>
        <w:t> </w:t>
      </w:r>
      <w:r>
        <w:rPr>
          <w:color w:val="6E6158"/>
        </w:rPr>
        <w:t>Ban</w:t>
      </w:r>
      <w:r>
        <w:rPr>
          <w:color w:val="6E6158"/>
          <w:spacing w:val="11"/>
        </w:rPr>
        <w:t> </w:t>
      </w:r>
      <w:r>
        <w:rPr>
          <w:color w:val="6E6158"/>
        </w:rPr>
        <w:t>in</w:t>
      </w:r>
      <w:r>
        <w:rPr>
          <w:color w:val="6E6158"/>
          <w:spacing w:val="11"/>
        </w:rPr>
        <w:t> </w:t>
      </w:r>
      <w:r>
        <w:rPr>
          <w:color w:val="6E6158"/>
        </w:rPr>
        <w:t>Court”,</w:t>
      </w:r>
      <w:r>
        <w:rPr>
          <w:color w:val="6E6158"/>
          <w:spacing w:val="10"/>
        </w:rPr>
        <w:t> </w:t>
      </w:r>
      <w:r>
        <w:rPr>
          <w:i/>
          <w:color w:val="6E6158"/>
          <w:sz w:val="20"/>
        </w:rPr>
        <w:t>Denver</w:t>
      </w:r>
      <w:r>
        <w:rPr>
          <w:i/>
          <w:color w:val="6E6158"/>
          <w:spacing w:val="8"/>
          <w:sz w:val="20"/>
        </w:rPr>
        <w:t> </w:t>
      </w:r>
      <w:r>
        <w:rPr>
          <w:i/>
          <w:color w:val="6E6158"/>
          <w:spacing w:val="-4"/>
          <w:sz w:val="20"/>
        </w:rPr>
        <w:t>Post</w:t>
      </w:r>
    </w:p>
    <w:p>
      <w:pPr>
        <w:pStyle w:val="BodyText"/>
        <w:spacing w:before="172"/>
      </w:pPr>
      <w:r>
        <w:rPr>
          <w:color w:val="6E6158"/>
        </w:rPr>
        <w:t>Featured,</w:t>
      </w:r>
      <w:r>
        <w:rPr>
          <w:color w:val="6E6158"/>
          <w:spacing w:val="16"/>
        </w:rPr>
        <w:t> </w:t>
      </w:r>
      <w:r>
        <w:rPr>
          <w:color w:val="6E6158"/>
        </w:rPr>
        <w:t>“Colorado’s</w:t>
      </w:r>
      <w:r>
        <w:rPr>
          <w:color w:val="6E6158"/>
          <w:spacing w:val="17"/>
        </w:rPr>
        <w:t> </w:t>
      </w:r>
      <w:r>
        <w:rPr>
          <w:color w:val="6E6158"/>
        </w:rPr>
        <w:t>Gay</w:t>
      </w:r>
      <w:r>
        <w:rPr>
          <w:color w:val="6E6158"/>
          <w:spacing w:val="17"/>
        </w:rPr>
        <w:t> </w:t>
      </w:r>
      <w:r>
        <w:rPr>
          <w:color w:val="6E6158"/>
        </w:rPr>
        <w:t>Marriage</w:t>
      </w:r>
      <w:r>
        <w:rPr>
          <w:color w:val="6E6158"/>
          <w:spacing w:val="17"/>
        </w:rPr>
        <w:t> </w:t>
      </w:r>
      <w:r>
        <w:rPr>
          <w:color w:val="6E6158"/>
        </w:rPr>
        <w:t>Ban</w:t>
      </w:r>
      <w:r>
        <w:rPr>
          <w:color w:val="6E6158"/>
          <w:spacing w:val="17"/>
        </w:rPr>
        <w:t> </w:t>
      </w:r>
      <w:r>
        <w:rPr>
          <w:color w:val="6E6158"/>
        </w:rPr>
        <w:t>Challenged”,</w:t>
      </w:r>
      <w:r>
        <w:rPr>
          <w:color w:val="6E6158"/>
          <w:spacing w:val="18"/>
        </w:rPr>
        <w:t> </w:t>
      </w:r>
      <w:r>
        <w:rPr>
          <w:color w:val="6E6158"/>
          <w:spacing w:val="-4"/>
        </w:rPr>
        <w:t>TIME</w:t>
      </w:r>
    </w:p>
    <w:p>
      <w:pPr>
        <w:pStyle w:val="BodyText"/>
        <w:spacing w:before="171"/>
        <w:ind w:left="0"/>
        <w:rPr>
          <w:sz w:val="24"/>
        </w:rPr>
      </w:pPr>
    </w:p>
    <w:p>
      <w:pPr>
        <w:pStyle w:val="Heading2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0" w:lineRule="auto"/>
        <w:ind w:right="4404"/>
      </w:pPr>
      <w:r>
        <w:rPr>
          <w:color w:val="6E6158"/>
        </w:rPr>
        <w:t>Board Member, Colorado LGBT Bar </w:t>
      </w:r>
      <w:r>
        <w:rPr>
          <w:color w:val="6E6158"/>
        </w:rPr>
        <w:t>Foundation Board Member, ARISE Adoption Academy</w:t>
      </w:r>
    </w:p>
    <w:p>
      <w:pPr>
        <w:pStyle w:val="BodyText"/>
        <w:spacing w:line="231" w:lineRule="exact"/>
      </w:pPr>
      <w:r>
        <w:rPr>
          <w:color w:val="6E6158"/>
        </w:rPr>
        <w:t>Co-Chair</w:t>
      </w:r>
      <w:r>
        <w:rPr>
          <w:color w:val="6E6158"/>
          <w:spacing w:val="11"/>
        </w:rPr>
        <w:t> </w:t>
      </w:r>
      <w:r>
        <w:rPr>
          <w:color w:val="6E6158"/>
        </w:rPr>
        <w:t>Hate</w:t>
      </w:r>
      <w:r>
        <w:rPr>
          <w:color w:val="6E6158"/>
          <w:spacing w:val="12"/>
        </w:rPr>
        <w:t> </w:t>
      </w:r>
      <w:r>
        <w:rPr>
          <w:color w:val="6E6158"/>
        </w:rPr>
        <w:t>Crimes</w:t>
      </w:r>
      <w:r>
        <w:rPr>
          <w:color w:val="6E6158"/>
          <w:spacing w:val="12"/>
        </w:rPr>
        <w:t> </w:t>
      </w:r>
      <w:r>
        <w:rPr>
          <w:color w:val="6E6158"/>
        </w:rPr>
        <w:t>Task</w:t>
      </w:r>
      <w:r>
        <w:rPr>
          <w:color w:val="6E6158"/>
          <w:spacing w:val="12"/>
        </w:rPr>
        <w:t> </w:t>
      </w:r>
      <w:r>
        <w:rPr>
          <w:color w:val="6E6158"/>
        </w:rPr>
        <w:t>Force,</w:t>
      </w:r>
      <w:r>
        <w:rPr>
          <w:color w:val="6E6158"/>
          <w:spacing w:val="12"/>
        </w:rPr>
        <w:t> </w:t>
      </w:r>
      <w:r>
        <w:rPr>
          <w:color w:val="6E6158"/>
        </w:rPr>
        <w:t>Colorado</w:t>
      </w:r>
      <w:r>
        <w:rPr>
          <w:color w:val="6E6158"/>
          <w:spacing w:val="12"/>
        </w:rPr>
        <w:t> </w:t>
      </w:r>
      <w:r>
        <w:rPr>
          <w:color w:val="6E6158"/>
        </w:rPr>
        <w:t>Lawyers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Committee</w:t>
      </w:r>
    </w:p>
    <w:p>
      <w:pPr>
        <w:pStyle w:val="BodyText"/>
        <w:spacing w:line="427" w:lineRule="auto" w:before="174"/>
        <w:ind w:right="132"/>
      </w:pPr>
      <w:r>
        <w:rPr>
          <w:color w:val="6E6158"/>
        </w:rPr>
        <w:t>Co-Chair Anti-Bullying Subcommittee of the Education Task Force, Colorado Lawyers </w:t>
      </w:r>
      <w:r>
        <w:rPr>
          <w:color w:val="6E6158"/>
        </w:rPr>
        <w:t>Committee</w:t>
      </w:r>
      <w:r>
        <w:rPr>
          <w:color w:val="6E6158"/>
          <w:spacing w:val="40"/>
        </w:rPr>
        <w:t> </w:t>
      </w:r>
      <w:r>
        <w:rPr>
          <w:color w:val="6E6158"/>
        </w:rPr>
        <w:t>Colorado Bar Association Leadership Training (COBALT), Class of 2017</w:t>
      </w:r>
    </w:p>
    <w:p>
      <w:pPr>
        <w:pStyle w:val="BodyText"/>
        <w:spacing w:line="226" w:lineRule="exact"/>
      </w:pPr>
      <w:r>
        <w:rPr>
          <w:color w:val="6E6158"/>
        </w:rPr>
        <w:t>Board</w:t>
      </w:r>
      <w:r>
        <w:rPr>
          <w:color w:val="6E6158"/>
          <w:spacing w:val="10"/>
        </w:rPr>
        <w:t> </w:t>
      </w:r>
      <w:r>
        <w:rPr>
          <w:color w:val="6E6158"/>
        </w:rPr>
        <w:t>Member,</w:t>
      </w:r>
      <w:r>
        <w:rPr>
          <w:color w:val="6E6158"/>
          <w:spacing w:val="11"/>
        </w:rPr>
        <w:t> </w:t>
      </w:r>
      <w:r>
        <w:rPr>
          <w:color w:val="6E6158"/>
        </w:rPr>
        <w:t>2014-2019</w:t>
      </w:r>
      <w:r>
        <w:rPr>
          <w:color w:val="6E6158"/>
          <w:spacing w:val="11"/>
        </w:rPr>
        <w:t> </w:t>
      </w:r>
      <w:r>
        <w:rPr>
          <w:color w:val="6E6158"/>
        </w:rPr>
        <w:t>and</w:t>
      </w:r>
      <w:r>
        <w:rPr>
          <w:color w:val="6E6158"/>
          <w:spacing w:val="11"/>
        </w:rPr>
        <w:t> </w:t>
      </w:r>
      <w:r>
        <w:rPr>
          <w:color w:val="6E6158"/>
        </w:rPr>
        <w:t>President</w:t>
      </w:r>
      <w:r>
        <w:rPr>
          <w:color w:val="6E6158"/>
          <w:spacing w:val="10"/>
        </w:rPr>
        <w:t> </w:t>
      </w:r>
      <w:r>
        <w:rPr>
          <w:color w:val="6E6158"/>
        </w:rPr>
        <w:t>2017,</w:t>
      </w:r>
      <w:r>
        <w:rPr>
          <w:color w:val="6E6158"/>
          <w:spacing w:val="11"/>
        </w:rPr>
        <w:t> </w:t>
      </w:r>
      <w:r>
        <w:rPr>
          <w:color w:val="6E6158"/>
        </w:rPr>
        <w:t>Colorado</w:t>
      </w:r>
      <w:r>
        <w:rPr>
          <w:color w:val="6E6158"/>
          <w:spacing w:val="11"/>
        </w:rPr>
        <w:t> </w:t>
      </w:r>
      <w:r>
        <w:rPr>
          <w:color w:val="6E6158"/>
        </w:rPr>
        <w:t>LGBT</w:t>
      </w:r>
      <w:r>
        <w:rPr>
          <w:color w:val="6E6158"/>
          <w:spacing w:val="11"/>
        </w:rPr>
        <w:t> </w:t>
      </w:r>
      <w:r>
        <w:rPr>
          <w:color w:val="6E6158"/>
        </w:rPr>
        <w:t>Bar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Association</w:t>
      </w:r>
    </w:p>
    <w:p>
      <w:pPr>
        <w:pStyle w:val="BodyText"/>
        <w:spacing w:before="162"/>
        <w:ind w:left="0"/>
        <w:rPr>
          <w:sz w:val="24"/>
        </w:rPr>
      </w:pPr>
    </w:p>
    <w:p>
      <w:pPr>
        <w:pStyle w:val="Heading2"/>
        <w:spacing w:before="1"/>
      </w:pPr>
      <w:r>
        <w:rPr>
          <w:color w:val="FF8100"/>
          <w:spacing w:val="-2"/>
        </w:rPr>
        <w:t>ADMISSIONS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2" w:lineRule="auto"/>
        <w:ind w:right="7992"/>
      </w:pPr>
      <w:r>
        <w:rPr>
          <w:color w:val="6E6158"/>
          <w:spacing w:val="-2"/>
        </w:rPr>
        <w:t>Arizona Colorado </w:t>
      </w:r>
      <w:r>
        <w:rPr>
          <w:color w:val="6E6158"/>
        </w:rPr>
        <w:t>New</w:t>
      </w:r>
      <w:r>
        <w:rPr>
          <w:color w:val="6E6158"/>
          <w:spacing w:val="9"/>
        </w:rPr>
        <w:t> </w:t>
      </w:r>
      <w:r>
        <w:rPr>
          <w:color w:val="6E6158"/>
          <w:spacing w:val="-4"/>
        </w:rPr>
        <w:t>York</w:t>
      </w:r>
    </w:p>
    <w:p>
      <w:pPr>
        <w:pStyle w:val="BodyText"/>
        <w:spacing w:line="232" w:lineRule="exact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Court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Appeals</w:t>
      </w:r>
      <w:r>
        <w:rPr>
          <w:color w:val="6E6158"/>
          <w:spacing w:val="10"/>
        </w:rPr>
        <w:t> </w:t>
      </w:r>
      <w:r>
        <w:rPr>
          <w:color w:val="6E6158"/>
        </w:rPr>
        <w:t>Ninth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Circuit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8"/>
        </w:rPr>
        <w:t> </w:t>
      </w:r>
      <w:r>
        <w:rPr>
          <w:color w:val="6E6158"/>
        </w:rPr>
        <w:t>Court</w:t>
      </w:r>
      <w:r>
        <w:rPr>
          <w:color w:val="6E6158"/>
          <w:spacing w:val="8"/>
        </w:rPr>
        <w:t> </w:t>
      </w:r>
      <w:r>
        <w:rPr>
          <w:color w:val="6E6158"/>
        </w:rPr>
        <w:t>of</w:t>
      </w:r>
      <w:r>
        <w:rPr>
          <w:color w:val="6E6158"/>
          <w:spacing w:val="8"/>
        </w:rPr>
        <w:t> </w:t>
      </w:r>
      <w:r>
        <w:rPr>
          <w:color w:val="6E6158"/>
        </w:rPr>
        <w:t>Appeals</w:t>
      </w:r>
      <w:r>
        <w:rPr>
          <w:color w:val="6E6158"/>
          <w:spacing w:val="8"/>
        </w:rPr>
        <w:t> </w:t>
      </w:r>
      <w:r>
        <w:rPr>
          <w:color w:val="6E6158"/>
        </w:rPr>
        <w:t>Tenth</w:t>
      </w:r>
      <w:r>
        <w:rPr>
          <w:color w:val="6E6158"/>
          <w:spacing w:val="8"/>
        </w:rPr>
        <w:t> </w:t>
      </w:r>
      <w:r>
        <w:rPr>
          <w:color w:val="6E6158"/>
          <w:spacing w:val="-2"/>
        </w:rPr>
        <w:t>Circuit</w:t>
      </w:r>
    </w:p>
    <w:p>
      <w:pPr>
        <w:pStyle w:val="BodyText"/>
        <w:spacing w:before="182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Court,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Colorado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1"/>
        </w:rPr>
        <w:t> </w:t>
      </w:r>
      <w:r>
        <w:rPr>
          <w:color w:val="6E6158"/>
        </w:rPr>
        <w:t>Court,</w:t>
      </w:r>
      <w:r>
        <w:rPr>
          <w:color w:val="6E6158"/>
          <w:spacing w:val="11"/>
        </w:rPr>
        <w:t> </w:t>
      </w:r>
      <w:r>
        <w:rPr>
          <w:color w:val="6E6158"/>
        </w:rPr>
        <w:t>Eastern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</w:rPr>
        <w:t>New</w:t>
      </w:r>
      <w:r>
        <w:rPr>
          <w:color w:val="6E6158"/>
          <w:spacing w:val="11"/>
        </w:rPr>
        <w:t> </w:t>
      </w:r>
      <w:r>
        <w:rPr>
          <w:color w:val="6E6158"/>
          <w:spacing w:val="-4"/>
        </w:rPr>
        <w:t>York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Court,</w:t>
      </w:r>
      <w:r>
        <w:rPr>
          <w:color w:val="6E6158"/>
          <w:spacing w:val="11"/>
        </w:rPr>
        <w:t> </w:t>
      </w:r>
      <w:r>
        <w:rPr>
          <w:color w:val="6E6158"/>
        </w:rPr>
        <w:t>Southern</w:t>
      </w:r>
      <w:r>
        <w:rPr>
          <w:color w:val="6E6158"/>
          <w:spacing w:val="12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</w:rPr>
        <w:t>New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York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66"/>
      <w:ind w:left="99"/>
      <w:outlineLvl w:val="1"/>
    </w:pPr>
    <w:rPr>
      <w:rFonts w:ascii="Century Gothic" w:hAnsi="Century Gothic" w:eastAsia="Century Gothic" w:cs="Century Gothic"/>
      <w:b/>
      <w:bCs/>
      <w:sz w:val="39"/>
      <w:szCs w:val="39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99"/>
      <w:outlineLvl w:val="2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business-litigation/" TargetMode="External"/><Relationship Id="rId9" Type="http://schemas.openxmlformats.org/officeDocument/2006/relationships/hyperlink" Target="https://www.fennemorelaw.com/contact-us/denver-2/" TargetMode="External"/><Relationship Id="rId10" Type="http://schemas.openxmlformats.org/officeDocument/2006/relationships/hyperlink" Target="mailto:jmchugh@fennemorelaw.com" TargetMode="External"/><Relationship Id="rId11" Type="http://schemas.openxmlformats.org/officeDocument/2006/relationships/hyperlink" Target="https://www.superlawyers.com/articles/colorado/the-bow-tie-guy/" TargetMode="External"/><Relationship Id="rId12" Type="http://schemas.openxmlformats.org/officeDocument/2006/relationships/hyperlink" Target="https://www.bizjournals.com/denver/news/2025/03/01/qa-legal-insights-employment-recruitment-ai.html" TargetMode="External"/><Relationship Id="rId13" Type="http://schemas.openxmlformats.org/officeDocument/2006/relationships/hyperlink" Target="https://www.fennemorelaw.com/managing-director-john-mchugh-reflects-on-pride-month/" TargetMode="External"/><Relationship Id="rId14" Type="http://schemas.openxmlformats.org/officeDocument/2006/relationships/hyperlink" Target="https://www.bizjournals.com/denver/news/2024/05/08/dbj-dei-award-individual-winners-2024.html?cx_testId=40&amp;cx_testVariant=cx_26&amp;cx_artPos=4&amp;cxrecs_s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M. McHugh - Fennemore</dc:title>
  <dcterms:created xsi:type="dcterms:W3CDTF">2026-09-30T14:04:40Z</dcterms:created>
  <dcterms:modified xsi:type="dcterms:W3CDTF">2026-09-30T14:04:40Z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2026-09-30T00:00:00Z</vt:filetime>
  </property>
  <property fmtid="{D5CDD505-2E9C-101B-9397-08002B2CF9AE}" pid="4" name="Creator">
    <vt:lpwstr>Mozilla/5.0 (X11; Linux x86_64) AppleWebKit/537.36 (KHTML, like Gecko) HeadlessChrome/153.0.0.0 Safari/537.36</vt:lpwstr>
  </property>
  <property fmtid="{D5CDD505-2E9C-101B-9397-08002B2CF9AE}" pid="5" name="LastSaved">
    <vt:filetime>2026-09-30T00:00:00Z</vt:filetime>
  </property>
  <property fmtid="{D5CDD505-2E9C-101B-9397-08002B2CF9AE}" pid="6" name="Producer">
    <vt:lpwstr>Skia/PDF m153</vt:lpwstr>
  </property>
</Properties>
</file>