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9"/>
        </w:rPr>
      </w:pPr>
    </w:p>
    <w:p>
      <w:pPr>
        <w:pStyle w:val="BodyText"/>
        <w:spacing w:before="300"/>
        <w:rPr>
          <w:rFonts w:ascii="Times New Roman"/>
          <w:sz w:val="39"/>
        </w:rPr>
      </w:pPr>
    </w:p>
    <w:p>
      <w:pPr>
        <w:spacing w:before="0"/>
        <w:ind w:left="4774" w:right="0" w:firstLine="0"/>
        <w:jc w:val="center"/>
        <w:rPr>
          <w:sz w:val="39"/>
        </w:rPr>
      </w:pPr>
      <w:r>
        <w:rPr>
          <w:sz w:val="39"/>
        </w:rPr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848486</wp:posOffset>
                </wp:positionH>
                <wp:positionV relativeFrom="paragraph">
                  <wp:posOffset>-763221</wp:posOffset>
                </wp:positionV>
                <wp:extent cx="6071870" cy="40259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025900"/>
                          <a:chExt cx="6071870" cy="4025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137285">
                                <a:moveTo>
                                  <a:pt x="6071591" y="1136808"/>
                                </a:moveTo>
                                <a:lnTo>
                                  <a:pt x="0" y="1136808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136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Keri Guiberson bio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86112" y="1369338"/>
                            <a:ext cx="193802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8020" h="320675">
                                <a:moveTo>
                                  <a:pt x="1937740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37740" y="320382"/>
                                </a:lnTo>
                                <a:lnTo>
                                  <a:pt x="1937740" y="315214"/>
                                </a:lnTo>
                                <a:close/>
                              </a:path>
                              <a:path w="1938020" h="320675">
                                <a:moveTo>
                                  <a:pt x="1937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37740" y="5168"/>
                                </a:lnTo>
                                <a:lnTo>
                                  <a:pt x="1937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60.096191pt;width:478.1pt;height:317pt;mso-position-horizontal-relative:page;mso-position-vertical-relative:paragraph;z-index:-15770112" id="docshapegroup1" coordorigin="1336,-1202" coordsize="9562,6340">
                <v:rect style="position:absolute;left:1336;top:3346;width:9562;height:1791" id="docshape2" filled="true" fillcolor="#002e6d" stroked="false">
                  <v:fill type="solid"/>
                </v:rect>
                <v:shape style="position:absolute;left:1336;top:-1202;width:2165;height:424" type="#_x0000_t75" id="docshape3" alt="Fennemore" href="https://www.fennemorelaw.com/" stroked="false">
                  <v:imagedata r:id="rId5" o:title=""/>
                </v:shape>
                <v:shape style="position:absolute;left:1336;top:-779;width:4785;height:4126" type="#_x0000_t75" id="docshape4" alt="Keri Guiberson bio.png" stroked="false">
                  <v:imagedata r:id="rId7" o:title=""/>
                </v:shape>
                <v:rect style="position:absolute;left:6121;top:-779;width:4777;height:4126" id="docshape5" filled="true" fillcolor="#262424" stroked="false">
                  <v:fill type="solid"/>
                </v:rect>
                <v:shape style="position:absolute;left:6983;top:954;width:3052;height:505" id="docshape6" coordorigin="6984,955" coordsize="3052,505" path="m10035,1451l6984,1451,6984,1459,10035,1459,10035,1451xm10035,955l6984,955,6984,963,10035,963,10035,95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z w:val="39"/>
        </w:rPr>
        <w:t>KERI </w:t>
      </w:r>
      <w:r>
        <w:rPr>
          <w:color w:val="FFFFFF"/>
          <w:spacing w:val="-2"/>
          <w:sz w:val="39"/>
        </w:rPr>
        <w:t>GUIBERSON</w:t>
      </w:r>
    </w:p>
    <w:p>
      <w:pPr>
        <w:spacing w:before="39"/>
        <w:ind w:left="4774" w:right="0" w:firstLine="0"/>
        <w:jc w:val="center"/>
        <w:rPr>
          <w:sz w:val="24"/>
        </w:rPr>
      </w:pPr>
      <w:r>
        <w:rPr>
          <w:color w:val="FFFFFF"/>
          <w:spacing w:val="-2"/>
          <w:sz w:val="24"/>
        </w:rPr>
        <w:t>Paralegal</w:t>
      </w:r>
    </w:p>
    <w:p>
      <w:pPr>
        <w:spacing w:before="291"/>
        <w:ind w:left="4774" w:right="0" w:firstLine="0"/>
        <w:jc w:val="center"/>
        <w:rPr>
          <w:sz w:val="16"/>
        </w:rPr>
      </w:pPr>
      <w:hyperlink r:id="rId8">
        <w:r>
          <w:rPr>
            <w:color w:val="FFFFFF"/>
            <w:sz w:val="16"/>
          </w:rPr>
          <w:t>Construction</w:t>
        </w:r>
        <w:r>
          <w:rPr>
            <w:color w:val="FFFFFF"/>
            <w:spacing w:val="9"/>
            <w:sz w:val="16"/>
          </w:rPr>
          <w:t> </w:t>
        </w:r>
        <w:r>
          <w:rPr>
            <w:color w:val="FFFFFF"/>
            <w:spacing w:val="-5"/>
            <w:sz w:val="16"/>
          </w:rPr>
          <w:t>Law</w:t>
        </w:r>
      </w:hyperlink>
    </w:p>
    <w:p>
      <w:pPr>
        <w:pStyle w:val="BodyText"/>
        <w:spacing w:before="8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92"/>
        <w:rPr>
          <w:sz w:val="24"/>
        </w:rPr>
      </w:pPr>
    </w:p>
    <w:p>
      <w:pPr>
        <w:pStyle w:val="Heading1"/>
        <w:spacing w:before="1"/>
      </w:pPr>
      <w:r>
        <w:rPr>
          <w:color w:val="002E6B"/>
        </w:rPr>
        <w:t>KERI</w:t>
      </w:r>
      <w:r>
        <w:rPr>
          <w:color w:val="002E6B"/>
          <w:spacing w:val="5"/>
        </w:rPr>
        <w:t> </w:t>
      </w:r>
      <w:r>
        <w:rPr>
          <w:color w:val="002E6B"/>
          <w:spacing w:val="-2"/>
        </w:rPr>
        <w:t>GUI</w:t>
      </w:r>
      <w:r>
        <w:rPr>
          <w:color w:val="002E6B"/>
          <w:spacing w:val="-121"/>
        </w:rPr>
        <w:t>B</w:t>
      </w:r>
      <w:r>
        <w:rPr>
          <w:b w:val="0"/>
          <w:color w:val="FFFFFF"/>
          <w:spacing w:val="-615"/>
          <w:w w:val="99"/>
          <w:position w:val="15"/>
          <w:sz w:val="145"/>
        </w:rPr>
        <w:t>“</w:t>
      </w:r>
      <w:r>
        <w:rPr>
          <w:color w:val="002E6B"/>
          <w:spacing w:val="-2"/>
        </w:rPr>
        <w:t>ERSON</w:t>
      </w:r>
    </w:p>
    <w:p>
      <w:pPr>
        <w:spacing w:before="103"/>
        <w:ind w:left="2061" w:right="0" w:firstLine="0"/>
        <w:jc w:val="center"/>
        <w:rPr>
          <w:sz w:val="16"/>
        </w:rPr>
      </w:pPr>
      <w:r>
        <w:rPr/>
        <w:br w:type="column"/>
      </w:r>
      <w:hyperlink r:id="rId9">
        <w:r>
          <w:rPr>
            <w:color w:val="FFFFFF"/>
            <w:spacing w:val="-2"/>
            <w:sz w:val="16"/>
          </w:rPr>
          <w:t>Boise</w:t>
        </w:r>
      </w:hyperlink>
    </w:p>
    <w:p>
      <w:pPr>
        <w:spacing w:before="54"/>
        <w:ind w:left="2061" w:right="0" w:firstLine="0"/>
        <w:jc w:val="center"/>
        <w:rPr>
          <w:sz w:val="17"/>
        </w:rPr>
      </w:pPr>
      <w:r>
        <w:rPr>
          <w:color w:val="FFFFFF"/>
          <w:sz w:val="17"/>
        </w:rPr>
        <w:t>P: </w:t>
      </w:r>
      <w:r>
        <w:rPr>
          <w:color w:val="FFFFFF"/>
          <w:spacing w:val="-2"/>
          <w:sz w:val="17"/>
        </w:rPr>
        <w:t>208.473.5100</w:t>
      </w:r>
    </w:p>
    <w:p>
      <w:pPr>
        <w:spacing w:before="119"/>
        <w:ind w:left="2061" w:right="0" w:firstLine="0"/>
        <w:jc w:val="center"/>
        <w:rPr>
          <w:sz w:val="16"/>
        </w:rPr>
      </w:pPr>
      <w:hyperlink r:id="rId10">
        <w:r>
          <w:rPr>
            <w:color w:val="FFFFFF"/>
            <w:spacing w:val="-2"/>
            <w:sz w:val="16"/>
          </w:rPr>
          <w:t>kguiberson@fennemorelaw.com</w:t>
        </w:r>
      </w:hyperlink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6"/>
        </w:rPr>
      </w:pPr>
    </w:p>
    <w:p>
      <w:pPr>
        <w:tabs>
          <w:tab w:pos="4832" w:val="left" w:leader="none"/>
        </w:tabs>
        <w:spacing w:before="0"/>
        <w:ind w:left="99" w:right="0" w:firstLine="0"/>
        <w:jc w:val="left"/>
        <w:rPr>
          <w:position w:val="-89"/>
          <w:sz w:val="145"/>
        </w:rPr>
      </w:pPr>
      <w:r>
        <w:rPr>
          <w:color w:val="FFFFFF"/>
          <w:spacing w:val="-4"/>
          <w:sz w:val="16"/>
        </w:rPr>
        <w:t>Excuses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are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nails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used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to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build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the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4"/>
          <w:sz w:val="16"/>
        </w:rPr>
        <w:t>houses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of</w:t>
      </w:r>
      <w:r>
        <w:rPr>
          <w:color w:val="FFFFFF"/>
          <w:spacing w:val="-9"/>
          <w:sz w:val="16"/>
        </w:rPr>
        <w:t> </w:t>
      </w:r>
      <w:r>
        <w:rPr>
          <w:color w:val="FFFFFF"/>
          <w:spacing w:val="-4"/>
          <w:sz w:val="16"/>
        </w:rPr>
        <w:t>failure.</w:t>
      </w:r>
      <w:r>
        <w:rPr>
          <w:color w:val="FFFFFF"/>
          <w:sz w:val="16"/>
        </w:rPr>
        <w:tab/>
      </w:r>
      <w:r>
        <w:rPr>
          <w:color w:val="FFFFFF"/>
          <w:spacing w:val="-10"/>
          <w:position w:val="-89"/>
          <w:sz w:val="145"/>
        </w:rPr>
        <w:t>”</w:t>
      </w:r>
    </w:p>
    <w:p>
      <w:pPr>
        <w:spacing w:after="0"/>
        <w:jc w:val="left"/>
        <w:rPr>
          <w:position w:val="-89"/>
          <w:sz w:val="145"/>
        </w:rPr>
        <w:sectPr>
          <w:type w:val="continuous"/>
          <w:pgSz w:w="12240" w:h="15840"/>
          <w:pgMar w:top="560" w:bottom="280" w:left="1440" w:right="1440"/>
          <w:cols w:num="2" w:equalWidth="0">
            <w:col w:w="2049" w:space="664"/>
            <w:col w:w="6647"/>
          </w:cols>
        </w:sectPr>
      </w:pPr>
    </w:p>
    <w:p>
      <w:pPr>
        <w:pStyle w:val="BodyText"/>
        <w:spacing w:line="302" w:lineRule="auto" w:before="22"/>
        <w:ind w:left="99" w:right="181"/>
      </w:pPr>
      <w:r>
        <w:rPr>
          <w:color w:val="6E6158"/>
        </w:rPr>
        <w:t>Keri Guiberson is a paralegal with over 30 years of experience in construction law, </w:t>
      </w:r>
      <w:r>
        <w:rPr>
          <w:color w:val="6E6158"/>
        </w:rPr>
        <w:t>employment</w:t>
      </w:r>
      <w:r>
        <w:rPr>
          <w:color w:val="6E6158"/>
          <w:spacing w:val="40"/>
        </w:rPr>
        <w:t> </w:t>
      </w:r>
      <w:r>
        <w:rPr>
          <w:color w:val="6E6158"/>
        </w:rPr>
        <w:t>law, personal injury, and business litigation.</w:t>
      </w:r>
    </w:p>
    <w:p>
      <w:pPr>
        <w:pStyle w:val="BodyText"/>
        <w:spacing w:before="186"/>
        <w:ind w:left="99"/>
      </w:pPr>
      <w:r>
        <w:rPr>
          <w:color w:val="6E6158"/>
        </w:rPr>
        <w:t>Keri</w:t>
      </w:r>
      <w:r>
        <w:rPr>
          <w:color w:val="6E6158"/>
          <w:spacing w:val="11"/>
        </w:rPr>
        <w:t> </w:t>
      </w:r>
      <w:r>
        <w:rPr>
          <w:color w:val="6E6158"/>
        </w:rPr>
        <w:t>started</w:t>
      </w:r>
      <w:r>
        <w:rPr>
          <w:color w:val="6E6158"/>
          <w:spacing w:val="12"/>
        </w:rPr>
        <w:t> </w:t>
      </w:r>
      <w:r>
        <w:rPr>
          <w:color w:val="6E6158"/>
        </w:rPr>
        <w:t>her</w:t>
      </w:r>
      <w:r>
        <w:rPr>
          <w:color w:val="6E6158"/>
          <w:spacing w:val="11"/>
        </w:rPr>
        <w:t> </w:t>
      </w:r>
      <w:r>
        <w:rPr>
          <w:color w:val="6E6158"/>
        </w:rPr>
        <w:t>career</w:t>
      </w:r>
      <w:r>
        <w:rPr>
          <w:color w:val="6E6158"/>
          <w:spacing w:val="12"/>
        </w:rPr>
        <w:t> </w:t>
      </w:r>
      <w:r>
        <w:rPr>
          <w:color w:val="6E6158"/>
        </w:rPr>
        <w:t>as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receptionist.</w:t>
      </w:r>
      <w:r>
        <w:rPr>
          <w:color w:val="6E6158"/>
          <w:spacing w:val="12"/>
        </w:rPr>
        <w:t> </w:t>
      </w:r>
      <w:r>
        <w:rPr>
          <w:color w:val="6E6158"/>
        </w:rPr>
        <w:t>After</w:t>
      </w:r>
      <w:r>
        <w:rPr>
          <w:color w:val="6E6158"/>
          <w:spacing w:val="11"/>
        </w:rPr>
        <w:t> </w:t>
      </w:r>
      <w:r>
        <w:rPr>
          <w:color w:val="6E6158"/>
        </w:rPr>
        <w:t>completing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Legal</w:t>
      </w:r>
      <w:r>
        <w:rPr>
          <w:color w:val="6E6158"/>
          <w:spacing w:val="11"/>
        </w:rPr>
        <w:t> </w:t>
      </w:r>
      <w:r>
        <w:rPr>
          <w:color w:val="6E6158"/>
        </w:rPr>
        <w:t>Technology</w:t>
      </w:r>
      <w:r>
        <w:rPr>
          <w:color w:val="6E6158"/>
          <w:spacing w:val="12"/>
        </w:rPr>
        <w:t> </w:t>
      </w:r>
      <w:r>
        <w:rPr>
          <w:color w:val="6E6158"/>
        </w:rPr>
        <w:t>program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at</w:t>
      </w:r>
    </w:p>
    <w:p>
      <w:pPr>
        <w:pStyle w:val="BodyText"/>
        <w:spacing w:line="302" w:lineRule="auto" w:before="52"/>
        <w:ind w:left="99" w:right="181"/>
      </w:pPr>
      <w:r>
        <w:rPr>
          <w:color w:val="6E6158"/>
        </w:rPr>
        <w:t>Idaho State University, she became a paralegal. She was on the Board of the Idaho Paralegal</w:t>
      </w:r>
      <w:r>
        <w:rPr>
          <w:color w:val="6E6158"/>
          <w:spacing w:val="40"/>
        </w:rPr>
        <w:t> </w:t>
      </w:r>
      <w:r>
        <w:rPr>
          <w:color w:val="6E6158"/>
        </w:rPr>
        <w:t>Association for 5 years and was President of the Association for 3 of those years.</w:t>
      </w:r>
    </w:p>
    <w:p>
      <w:pPr>
        <w:pStyle w:val="BodyText"/>
        <w:spacing w:line="292" w:lineRule="auto" w:before="186"/>
        <w:ind w:left="99" w:right="181"/>
      </w:pPr>
      <w:r>
        <w:rPr>
          <w:color w:val="6E6158"/>
        </w:rPr>
        <w:t>Outside of work, she loves golfing with her husband and spending time with her three sons and</w:t>
      </w:r>
      <w:r>
        <w:rPr>
          <w:color w:val="6E6158"/>
          <w:spacing w:val="40"/>
        </w:rPr>
        <w:t> </w:t>
      </w:r>
      <w:r>
        <w:rPr>
          <w:color w:val="6E6158"/>
        </w:rPr>
        <w:t>extended family.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Legal</w:t>
      </w:r>
      <w:r>
        <w:rPr>
          <w:color w:val="6E6158"/>
          <w:spacing w:val="12"/>
        </w:rPr>
        <w:t> </w:t>
      </w:r>
      <w:r>
        <w:rPr>
          <w:color w:val="6E6158"/>
        </w:rPr>
        <w:t>Technology</w:t>
      </w:r>
      <w:r>
        <w:rPr>
          <w:color w:val="6E6158"/>
          <w:spacing w:val="13"/>
        </w:rPr>
        <w:t> </w:t>
      </w:r>
      <w:r>
        <w:rPr>
          <w:color w:val="6E6158"/>
        </w:rPr>
        <w:t>Program,</w:t>
      </w:r>
      <w:r>
        <w:rPr>
          <w:color w:val="6E6158"/>
          <w:spacing w:val="12"/>
        </w:rPr>
        <w:t> </w:t>
      </w:r>
      <w:r>
        <w:rPr>
          <w:color w:val="6E6158"/>
        </w:rPr>
        <w:t>Idaho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2" w:lineRule="auto"/>
        <w:ind w:left="99" w:right="7153"/>
      </w:pPr>
      <w:r>
        <w:rPr>
          <w:color w:val="6E6158"/>
        </w:rPr>
        <w:t>Construction Law Labor &amp; Employment Plaintiff Personal </w:t>
      </w:r>
      <w:r>
        <w:rPr>
          <w:color w:val="6E6158"/>
        </w:rPr>
        <w:t>Injury Business Litigation</w:t>
      </w:r>
    </w:p>
    <w:p>
      <w:pPr>
        <w:pStyle w:val="Heading1"/>
        <w:spacing w:before="279"/>
      </w:pPr>
      <w:r>
        <w:rPr>
          <w:color w:val="FF8100"/>
          <w:spacing w:val="-2"/>
        </w:rPr>
        <w:t>ADMISSIONS</w:t>
      </w:r>
    </w:p>
    <w:p>
      <w:pPr>
        <w:pStyle w:val="BodyText"/>
        <w:spacing w:before="6"/>
        <w:rPr>
          <w:b/>
          <w:sz w:val="20"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*Not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licensed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practice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5"/>
          <w:sz w:val="20"/>
        </w:rPr>
        <w:t>law</w:t>
      </w:r>
    </w:p>
    <w:sectPr>
      <w:type w:val="continuous"/>
      <w:pgSz w:w="12240" w:h="15840"/>
      <w:pgMar w:top="5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construction-law/" TargetMode="External"/><Relationship Id="rId9" Type="http://schemas.openxmlformats.org/officeDocument/2006/relationships/hyperlink" Target="https://www.fennemorelaw.com/contact-us/boise/" TargetMode="External"/><Relationship Id="rId10" Type="http://schemas.openxmlformats.org/officeDocument/2006/relationships/hyperlink" Target="mailto:kguiberso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Keri Guiberson - Fennemore</dc:title>
  <dcterms:created xsi:type="dcterms:W3CDTF">2026-09-01T12:38:09Z</dcterms:created>
  <dcterms:modified xsi:type="dcterms:W3CDTF">2026-09-01T12:38:09Z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2026-09-01T00:00:00Z</vt:filetime>
  </property>
  <property fmtid="{D5CDD505-2E9C-101B-9397-08002B2CF9AE}" pid="6" name="Producer">
    <vt:lpwstr>Skia/PDF m151</vt:lpwstr>
  </property>
</Properties>
</file>