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-10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071870" cy="2888615"/>
                <wp:effectExtent l="0" t="0" r="0" b="6985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2888615"/>
                          <a:chExt cx="6071870" cy="288861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LindsayRose bio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6198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620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620010">
                                <a:moveTo>
                                  <a:pt x="3033212" y="2619827"/>
                                </a:moveTo>
                                <a:lnTo>
                                  <a:pt x="0" y="2619827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6198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725621" y="1369338"/>
                            <a:ext cx="1653539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3539" h="320675">
                                <a:moveTo>
                                  <a:pt x="1653540" y="315214"/>
                                </a:moveTo>
                                <a:lnTo>
                                  <a:pt x="0" y="315214"/>
                                </a:lnTo>
                                <a:lnTo>
                                  <a:pt x="0" y="320382"/>
                                </a:lnTo>
                                <a:lnTo>
                                  <a:pt x="1653540" y="320382"/>
                                </a:lnTo>
                                <a:lnTo>
                                  <a:pt x="1653540" y="315214"/>
                                </a:lnTo>
                                <a:close/>
                              </a:path>
                              <a:path w="1653539" h="320675">
                                <a:moveTo>
                                  <a:pt x="1653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1653540" y="5168"/>
                                </a:lnTo>
                                <a:lnTo>
                                  <a:pt x="1653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038379" y="268700"/>
                            <a:ext cx="3033395" cy="262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331"/>
                                <w:rPr>
                                  <w:rFonts w:ascii="Times New Roman"/>
                                  <w:sz w:val="39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2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sz w:val="39"/>
                                </w:rPr>
                                <w:t>LINDSAY</w:t>
                              </w:r>
                              <w:r>
                                <w:rPr>
                                  <w:color w:val="FFFFFF"/>
                                  <w:spacing w:val="-15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39"/>
                                </w:rPr>
                                <w:t>ROSE</w:t>
                              </w:r>
                            </w:p>
                            <w:p>
                              <w:pPr>
                                <w:spacing w:before="39"/>
                                <w:ind w:left="0" w:right="2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color w:val="FFFFFF"/>
                                  <w:spacing w:val="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Counsel</w:t>
                              </w:r>
                            </w:p>
                            <w:p>
                              <w:pPr>
                                <w:spacing w:before="290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Labor</w:t>
                                </w:r>
                                <w:r>
                                  <w:rPr>
                                    <w:color w:val="FFFFFF"/>
                                    <w:spacing w:val="2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&amp;</w:t>
                                </w:r>
                                <w:r>
                                  <w:rPr>
                                    <w:color w:val="FFFFFF"/>
                                    <w:spacing w:val="3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Employment</w:t>
                                </w:r>
                              </w:hyperlink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40" w:lineRule="auto" w:before="38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Denver</w:t>
                                </w:r>
                              </w:hyperlink>
                            </w:p>
                            <w:p>
                              <w:pPr>
                                <w:spacing w:before="55"/>
                                <w:ind w:left="0" w:right="2" w:firstLine="0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303.792.8906</w:t>
                              </w:r>
                            </w:p>
                            <w:p>
                              <w:pPr>
                                <w:spacing w:before="119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lrose@fennemorelaw.com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8.1pt;height:227.45pt;mso-position-horizontal-relative:char;mso-position-vertical-relative:line" id="docshapegroup1" coordorigin="0,0" coordsize="9562,4549">
                <v:shape style="position:absolute;left:0;top:0;width:2165;height:424" type="#_x0000_t75" id="docshape2" alt="Fennemore" href="https://www.fennemorelaw.com/" stroked="false">
                  <v:imagedata r:id="rId5" o:title=""/>
                </v:shape>
                <v:shape style="position:absolute;left:0;top:423;width:4785;height:4126" type="#_x0000_t75" id="docshape3" alt="LindsayRose bio" stroked="false">
                  <v:imagedata r:id="rId7" o:title=""/>
                </v:shape>
                <v:rect style="position:absolute;left:4784;top:423;width:4777;height:4126" id="docshape4" filled="true" fillcolor="#262424" stroked="false">
                  <v:fill type="solid"/>
                </v:rect>
                <v:shape style="position:absolute;left:5867;top:2156;width:2604;height:505" id="docshape5" coordorigin="5867,2156" coordsize="2604,505" path="m8471,2653l5867,2653,5867,2661,8471,2661,8471,2653xm8471,2156l5867,2156,5867,2165,8471,2165,8471,2156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4784;top:423;width:4777;height:4126" type="#_x0000_t202" id="docshape6" filled="false" stroked="false">
                  <v:textbox inset="0,0,0,0">
                    <w:txbxContent>
                      <w:p>
                        <w:pPr>
                          <w:spacing w:line="240" w:lineRule="auto" w:before="331"/>
                          <w:rPr>
                            <w:rFonts w:ascii="Times New Roman"/>
                            <w:sz w:val="39"/>
                          </w:rPr>
                        </w:pPr>
                      </w:p>
                      <w:p>
                        <w:pPr>
                          <w:spacing w:before="0"/>
                          <w:ind w:left="0" w:right="2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pacing w:val="-5"/>
                            <w:sz w:val="39"/>
                          </w:rPr>
                          <w:t>LINDSAY</w:t>
                        </w:r>
                        <w:r>
                          <w:rPr>
                            <w:color w:val="FFFFFF"/>
                            <w:spacing w:val="-15"/>
                            <w:sz w:val="39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39"/>
                          </w:rPr>
                          <w:t>ROSE</w:t>
                        </w:r>
                      </w:p>
                      <w:p>
                        <w:pPr>
                          <w:spacing w:before="39"/>
                          <w:ind w:left="0" w:right="2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z w:val="24"/>
                          </w:rPr>
                          <w:t>Of</w:t>
                        </w:r>
                        <w:r>
                          <w:rPr>
                            <w:color w:val="FFFFFF"/>
                            <w:spacing w:val="3"/>
                            <w:sz w:val="24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Counsel</w:t>
                        </w:r>
                      </w:p>
                      <w:p>
                        <w:pPr>
                          <w:spacing w:before="290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Labor</w:t>
                          </w:r>
                          <w:r>
                            <w:rPr>
                              <w:color w:val="FFFFFF"/>
                              <w:spacing w:val="2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z w:val="16"/>
                            </w:rPr>
                            <w:t>&amp;</w:t>
                          </w:r>
                          <w:r>
                            <w:rPr>
                              <w:color w:val="FFFFFF"/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Employment</w:t>
                          </w:r>
                        </w:hyperlink>
                      </w:p>
                      <w:p>
                        <w:pPr>
                          <w:spacing w:line="240" w:lineRule="auto" w:before="0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line="240" w:lineRule="auto" w:before="38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before="0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Denver</w:t>
                          </w:r>
                        </w:hyperlink>
                      </w:p>
                      <w:p>
                        <w:pPr>
                          <w:spacing w:before="55"/>
                          <w:ind w:left="0" w:right="2" w:firstLine="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303.792.8906</w:t>
                        </w:r>
                      </w:p>
                      <w:p>
                        <w:pPr>
                          <w:spacing w:before="119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lrose@fennemorelaw.com</w:t>
                          </w:r>
                        </w:hyperlink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Heading1"/>
        <w:spacing w:before="67"/>
      </w:pPr>
      <w:r>
        <w:rPr>
          <w:color w:val="FF8100"/>
        </w:rPr>
        <w:t>LINDSAY</w:t>
      </w:r>
      <w:r>
        <w:rPr>
          <w:color w:val="FF8100"/>
          <w:spacing w:val="10"/>
        </w:rPr>
        <w:t> </w:t>
      </w:r>
      <w:r>
        <w:rPr>
          <w:color w:val="FF8100"/>
          <w:spacing w:val="-4"/>
        </w:rPr>
        <w:t>ROSE</w:t>
      </w:r>
    </w:p>
    <w:p>
      <w:pPr>
        <w:pStyle w:val="BodyText"/>
        <w:spacing w:before="147"/>
      </w:pPr>
      <w:r>
        <w:rPr>
          <w:color w:val="6E6158"/>
        </w:rPr>
        <w:t>Lindsay</w:t>
      </w:r>
      <w:r>
        <w:rPr>
          <w:color w:val="6E6158"/>
          <w:spacing w:val="13"/>
        </w:rPr>
        <w:t> </w:t>
      </w:r>
      <w:r>
        <w:rPr>
          <w:color w:val="6E6158"/>
        </w:rPr>
        <w:t>Rose</w:t>
      </w:r>
      <w:r>
        <w:rPr>
          <w:color w:val="6E6158"/>
          <w:spacing w:val="13"/>
        </w:rPr>
        <w:t> </w:t>
      </w:r>
      <w:r>
        <w:rPr>
          <w:color w:val="6E6158"/>
        </w:rPr>
        <w:t>is</w:t>
      </w:r>
      <w:r>
        <w:rPr>
          <w:color w:val="6E6158"/>
          <w:spacing w:val="14"/>
        </w:rPr>
        <w:t> </w:t>
      </w:r>
      <w:r>
        <w:rPr>
          <w:color w:val="6E6158"/>
        </w:rPr>
        <w:t>a</w:t>
      </w:r>
      <w:r>
        <w:rPr>
          <w:color w:val="6E6158"/>
          <w:spacing w:val="13"/>
        </w:rPr>
        <w:t> </w:t>
      </w:r>
      <w:r>
        <w:rPr>
          <w:color w:val="6E6158"/>
        </w:rPr>
        <w:t>Colorado</w:t>
      </w:r>
      <w:r>
        <w:rPr>
          <w:color w:val="6E6158"/>
          <w:spacing w:val="14"/>
        </w:rPr>
        <w:t> </w:t>
      </w:r>
      <w:r>
        <w:rPr>
          <w:color w:val="6E6158"/>
        </w:rPr>
        <w:t>Springs–based</w:t>
      </w:r>
      <w:r>
        <w:rPr>
          <w:color w:val="6E6158"/>
          <w:spacing w:val="13"/>
        </w:rPr>
        <w:t> </w:t>
      </w:r>
      <w:r>
        <w:rPr>
          <w:color w:val="6E6158"/>
        </w:rPr>
        <w:t>business</w:t>
      </w:r>
      <w:r>
        <w:rPr>
          <w:color w:val="6E6158"/>
          <w:spacing w:val="14"/>
        </w:rPr>
        <w:t> </w:t>
      </w:r>
      <w:r>
        <w:rPr>
          <w:color w:val="6E6158"/>
        </w:rPr>
        <w:t>attorney</w:t>
      </w:r>
      <w:r>
        <w:rPr>
          <w:color w:val="6E6158"/>
          <w:spacing w:val="13"/>
        </w:rPr>
        <w:t> </w:t>
      </w:r>
      <w:r>
        <w:rPr>
          <w:color w:val="6E6158"/>
        </w:rPr>
        <w:t>who</w:t>
      </w:r>
      <w:r>
        <w:rPr>
          <w:color w:val="6E6158"/>
          <w:spacing w:val="13"/>
        </w:rPr>
        <w:t> </w:t>
      </w:r>
      <w:r>
        <w:rPr>
          <w:color w:val="6E6158"/>
        </w:rPr>
        <w:t>focuses</w:t>
      </w:r>
      <w:r>
        <w:rPr>
          <w:color w:val="6E6158"/>
          <w:spacing w:val="14"/>
        </w:rPr>
        <w:t> </w:t>
      </w:r>
      <w:r>
        <w:rPr>
          <w:color w:val="6E6158"/>
        </w:rPr>
        <w:t>her</w:t>
      </w:r>
      <w:r>
        <w:rPr>
          <w:color w:val="6E6158"/>
          <w:spacing w:val="13"/>
        </w:rPr>
        <w:t> </w:t>
      </w:r>
      <w:r>
        <w:rPr>
          <w:color w:val="6E6158"/>
        </w:rPr>
        <w:t>practice</w:t>
      </w:r>
      <w:r>
        <w:rPr>
          <w:color w:val="6E6158"/>
          <w:spacing w:val="14"/>
        </w:rPr>
        <w:t> </w:t>
      </w:r>
      <w:r>
        <w:rPr>
          <w:color w:val="6E6158"/>
          <w:spacing w:val="-5"/>
        </w:rPr>
        <w:t>on</w:t>
      </w:r>
    </w:p>
    <w:p>
      <w:pPr>
        <w:pStyle w:val="BodyText"/>
        <w:spacing w:line="292" w:lineRule="auto" w:before="60"/>
        <w:ind w:right="506"/>
      </w:pPr>
      <w:r>
        <w:rPr>
          <w:color w:val="6E6158"/>
        </w:rPr>
        <w:t>employment law and contract law primarily in the construction industry. With a </w:t>
      </w:r>
      <w:r>
        <w:rPr>
          <w:color w:val="6E6158"/>
        </w:rPr>
        <w:t>background</w:t>
      </w:r>
      <w:r>
        <w:rPr>
          <w:color w:val="6E6158"/>
          <w:spacing w:val="40"/>
        </w:rPr>
        <w:t> </w:t>
      </w:r>
      <w:r>
        <w:rPr>
          <w:color w:val="6E6158"/>
        </w:rPr>
        <w:t>spanning</w:t>
      </w:r>
      <w:r>
        <w:rPr>
          <w:color w:val="6E6158"/>
          <w:spacing w:val="25"/>
        </w:rPr>
        <w:t> </w:t>
      </w:r>
      <w:r>
        <w:rPr>
          <w:color w:val="6E6158"/>
        </w:rPr>
        <w:t>litigation,</w:t>
      </w:r>
      <w:r>
        <w:rPr>
          <w:color w:val="6E6158"/>
          <w:spacing w:val="25"/>
        </w:rPr>
        <w:t> </w:t>
      </w:r>
      <w:r>
        <w:rPr>
          <w:color w:val="6E6158"/>
        </w:rPr>
        <w:t>trial</w:t>
      </w:r>
      <w:r>
        <w:rPr>
          <w:color w:val="6E6158"/>
          <w:spacing w:val="25"/>
        </w:rPr>
        <w:t> </w:t>
      </w:r>
      <w:r>
        <w:rPr>
          <w:color w:val="6E6158"/>
        </w:rPr>
        <w:t>work,</w:t>
      </w:r>
      <w:r>
        <w:rPr>
          <w:color w:val="6E6158"/>
          <w:spacing w:val="25"/>
        </w:rPr>
        <w:t> </w:t>
      </w:r>
      <w:r>
        <w:rPr>
          <w:color w:val="6E6158"/>
        </w:rPr>
        <w:t>corporate</w:t>
      </w:r>
      <w:r>
        <w:rPr>
          <w:color w:val="6E6158"/>
          <w:spacing w:val="25"/>
        </w:rPr>
        <w:t> </w:t>
      </w:r>
      <w:r>
        <w:rPr>
          <w:color w:val="6E6158"/>
        </w:rPr>
        <w:t>counsel,</w:t>
      </w:r>
      <w:r>
        <w:rPr>
          <w:color w:val="6E6158"/>
          <w:spacing w:val="25"/>
        </w:rPr>
        <w:t> </w:t>
      </w:r>
      <w:r>
        <w:rPr>
          <w:color w:val="6E6158"/>
        </w:rPr>
        <w:t>and</w:t>
      </w:r>
      <w:r>
        <w:rPr>
          <w:color w:val="6E6158"/>
          <w:spacing w:val="25"/>
        </w:rPr>
        <w:t> </w:t>
      </w:r>
      <w:r>
        <w:rPr>
          <w:color w:val="6E6158"/>
        </w:rPr>
        <w:t>public</w:t>
      </w:r>
      <w:r>
        <w:rPr>
          <w:color w:val="6E6158"/>
          <w:spacing w:val="25"/>
        </w:rPr>
        <w:t> </w:t>
      </w:r>
      <w:r>
        <w:rPr>
          <w:color w:val="6E6158"/>
        </w:rPr>
        <w:t>sector</w:t>
      </w:r>
      <w:r>
        <w:rPr>
          <w:color w:val="6E6158"/>
          <w:spacing w:val="25"/>
        </w:rPr>
        <w:t> </w:t>
      </w:r>
      <w:r>
        <w:rPr>
          <w:color w:val="6E6158"/>
        </w:rPr>
        <w:t>service,</w:t>
      </w:r>
      <w:r>
        <w:rPr>
          <w:color w:val="6E6158"/>
          <w:spacing w:val="25"/>
        </w:rPr>
        <w:t> </w:t>
      </w:r>
      <w:r>
        <w:rPr>
          <w:color w:val="6E6158"/>
        </w:rPr>
        <w:t>Lindsay</w:t>
      </w:r>
      <w:r>
        <w:rPr>
          <w:color w:val="6E6158"/>
          <w:spacing w:val="25"/>
        </w:rPr>
        <w:t> </w:t>
      </w:r>
      <w:r>
        <w:rPr>
          <w:color w:val="6E6158"/>
        </w:rPr>
        <w:t>delivers</w:t>
      </w:r>
    </w:p>
    <w:p>
      <w:pPr>
        <w:pStyle w:val="BodyText"/>
        <w:spacing w:line="297" w:lineRule="auto" w:before="1"/>
        <w:ind w:right="506"/>
      </w:pPr>
      <w:r>
        <w:rPr>
          <w:color w:val="6E6158"/>
        </w:rPr>
        <w:t>practical, solutions-driven guidance to help employers and businesses minimize legal risk while</w:t>
      </w:r>
      <w:r>
        <w:rPr>
          <w:color w:val="6E6158"/>
          <w:spacing w:val="40"/>
        </w:rPr>
        <w:t> </w:t>
      </w:r>
      <w:r>
        <w:rPr>
          <w:color w:val="6E6158"/>
        </w:rPr>
        <w:t>maximizing operational and financial success. Licensed to practice in Colorado and Texas, she </w:t>
      </w:r>
      <w:r>
        <w:rPr>
          <w:color w:val="6E6158"/>
        </w:rPr>
        <w:t>is</w:t>
      </w:r>
      <w:r>
        <w:rPr>
          <w:color w:val="6E6158"/>
          <w:spacing w:val="40"/>
        </w:rPr>
        <w:t> </w:t>
      </w:r>
      <w:r>
        <w:rPr>
          <w:color w:val="6E6158"/>
        </w:rPr>
        <w:t>known</w:t>
      </w:r>
      <w:r>
        <w:rPr>
          <w:color w:val="6E6158"/>
          <w:spacing w:val="28"/>
        </w:rPr>
        <w:t> </w:t>
      </w:r>
      <w:r>
        <w:rPr>
          <w:color w:val="6E6158"/>
        </w:rPr>
        <w:t>as</w:t>
      </w:r>
      <w:r>
        <w:rPr>
          <w:color w:val="6E6158"/>
          <w:spacing w:val="28"/>
        </w:rPr>
        <w:t> </w:t>
      </w:r>
      <w:r>
        <w:rPr>
          <w:color w:val="6E6158"/>
        </w:rPr>
        <w:t>a</w:t>
      </w:r>
      <w:r>
        <w:rPr>
          <w:color w:val="6E6158"/>
          <w:spacing w:val="28"/>
        </w:rPr>
        <w:t> </w:t>
      </w:r>
      <w:r>
        <w:rPr>
          <w:color w:val="6E6158"/>
        </w:rPr>
        <w:t>trusted</w:t>
      </w:r>
      <w:r>
        <w:rPr>
          <w:color w:val="6E6158"/>
          <w:spacing w:val="28"/>
        </w:rPr>
        <w:t> </w:t>
      </w:r>
      <w:r>
        <w:rPr>
          <w:color w:val="6E6158"/>
        </w:rPr>
        <w:t>advisor</w:t>
      </w:r>
      <w:r>
        <w:rPr>
          <w:color w:val="6E6158"/>
          <w:spacing w:val="28"/>
        </w:rPr>
        <w:t> </w:t>
      </w:r>
      <w:r>
        <w:rPr>
          <w:color w:val="6E6158"/>
        </w:rPr>
        <w:t>and</w:t>
      </w:r>
      <w:r>
        <w:rPr>
          <w:color w:val="6E6158"/>
          <w:spacing w:val="28"/>
        </w:rPr>
        <w:t> </w:t>
      </w:r>
      <w:r>
        <w:rPr>
          <w:color w:val="6E6158"/>
        </w:rPr>
        <w:t>strategic</w:t>
      </w:r>
      <w:r>
        <w:rPr>
          <w:color w:val="6E6158"/>
          <w:spacing w:val="28"/>
        </w:rPr>
        <w:t> </w:t>
      </w:r>
      <w:r>
        <w:rPr>
          <w:color w:val="6E6158"/>
        </w:rPr>
        <w:t>partner</w:t>
      </w:r>
      <w:r>
        <w:rPr>
          <w:color w:val="6E6158"/>
          <w:spacing w:val="28"/>
        </w:rPr>
        <w:t> </w:t>
      </w:r>
      <w:r>
        <w:rPr>
          <w:color w:val="6E6158"/>
        </w:rPr>
        <w:t>to</w:t>
      </w:r>
      <w:r>
        <w:rPr>
          <w:color w:val="6E6158"/>
          <w:spacing w:val="28"/>
        </w:rPr>
        <w:t> </w:t>
      </w:r>
      <w:r>
        <w:rPr>
          <w:color w:val="6E6158"/>
        </w:rPr>
        <w:t>companies</w:t>
      </w:r>
      <w:r>
        <w:rPr>
          <w:color w:val="6E6158"/>
          <w:spacing w:val="28"/>
        </w:rPr>
        <w:t> </w:t>
      </w:r>
      <w:r>
        <w:rPr>
          <w:color w:val="6E6158"/>
        </w:rPr>
        <w:t>in</w:t>
      </w:r>
      <w:r>
        <w:rPr>
          <w:color w:val="6E6158"/>
          <w:spacing w:val="28"/>
        </w:rPr>
        <w:t> </w:t>
      </w:r>
      <w:r>
        <w:rPr>
          <w:color w:val="6E6158"/>
        </w:rPr>
        <w:t>the</w:t>
      </w:r>
      <w:r>
        <w:rPr>
          <w:color w:val="6E6158"/>
          <w:spacing w:val="28"/>
        </w:rPr>
        <w:t> </w:t>
      </w:r>
      <w:r>
        <w:rPr>
          <w:color w:val="6E6158"/>
        </w:rPr>
        <w:t>construction</w:t>
      </w:r>
      <w:r>
        <w:rPr>
          <w:color w:val="6E6158"/>
          <w:spacing w:val="28"/>
        </w:rPr>
        <w:t> </w:t>
      </w:r>
      <w:r>
        <w:rPr>
          <w:color w:val="6E6158"/>
        </w:rPr>
        <w:t>sector</w:t>
      </w:r>
      <w:r>
        <w:rPr>
          <w:color w:val="6E6158"/>
          <w:spacing w:val="28"/>
        </w:rPr>
        <w:t> </w:t>
      </w:r>
      <w:r>
        <w:rPr>
          <w:color w:val="6E6158"/>
        </w:rPr>
        <w:t>and</w:t>
      </w:r>
    </w:p>
    <w:p>
      <w:pPr>
        <w:pStyle w:val="BodyText"/>
        <w:spacing w:line="229" w:lineRule="exact"/>
      </w:pPr>
      <w:r>
        <w:rPr>
          <w:color w:val="6E6158"/>
          <w:spacing w:val="-2"/>
        </w:rPr>
        <w:t>beyond.</w:t>
      </w:r>
    </w:p>
    <w:p>
      <w:pPr>
        <w:pStyle w:val="BodyText"/>
        <w:spacing w:before="14"/>
        <w:ind w:left="0"/>
      </w:pPr>
    </w:p>
    <w:p>
      <w:pPr>
        <w:pStyle w:val="Heading2"/>
      </w:pPr>
      <w:r>
        <w:rPr>
          <w:color w:val="6E6158"/>
        </w:rPr>
        <w:t>Employment</w:t>
      </w:r>
      <w:r>
        <w:rPr>
          <w:color w:val="6E6158"/>
          <w:spacing w:val="13"/>
        </w:rPr>
        <w:t> </w:t>
      </w:r>
      <w:r>
        <w:rPr>
          <w:color w:val="6E6158"/>
        </w:rPr>
        <w:t>Law</w:t>
      </w:r>
      <w:r>
        <w:rPr>
          <w:color w:val="6E6158"/>
          <w:spacing w:val="13"/>
        </w:rPr>
        <w:t> </w:t>
      </w:r>
      <w:r>
        <w:rPr>
          <w:color w:val="6E6158"/>
        </w:rPr>
        <w:t>Counsel</w:t>
      </w:r>
      <w:r>
        <w:rPr>
          <w:color w:val="6E6158"/>
          <w:spacing w:val="13"/>
        </w:rPr>
        <w:t> </w:t>
      </w:r>
      <w:r>
        <w:rPr>
          <w:color w:val="6E6158"/>
        </w:rPr>
        <w:t>for</w:t>
      </w:r>
      <w:r>
        <w:rPr>
          <w:color w:val="6E6158"/>
          <w:spacing w:val="13"/>
        </w:rPr>
        <w:t> </w:t>
      </w:r>
      <w:r>
        <w:rPr>
          <w:color w:val="6E6158"/>
        </w:rPr>
        <w:t>Colorado</w:t>
      </w:r>
      <w:r>
        <w:rPr>
          <w:color w:val="6E6158"/>
          <w:spacing w:val="13"/>
        </w:rPr>
        <w:t> </w:t>
      </w:r>
      <w:r>
        <w:rPr>
          <w:color w:val="6E6158"/>
        </w:rPr>
        <w:t>and</w:t>
      </w:r>
      <w:r>
        <w:rPr>
          <w:color w:val="6E6158"/>
          <w:spacing w:val="13"/>
        </w:rPr>
        <w:t> </w:t>
      </w:r>
      <w:r>
        <w:rPr>
          <w:color w:val="6E6158"/>
        </w:rPr>
        <w:t>Texas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Employers</w:t>
      </w:r>
    </w:p>
    <w:p>
      <w:pPr>
        <w:pStyle w:val="BodyText"/>
        <w:spacing w:before="22"/>
        <w:ind w:left="0"/>
        <w:rPr>
          <w:b/>
        </w:rPr>
      </w:pPr>
    </w:p>
    <w:p>
      <w:pPr>
        <w:pStyle w:val="BodyText"/>
        <w:spacing w:line="292" w:lineRule="auto"/>
        <w:ind w:right="577"/>
      </w:pPr>
      <w:r>
        <w:rPr>
          <w:color w:val="6E6158"/>
        </w:rPr>
        <w:t>Lindsay’s employment law practice centers on advising employers on day-to-day compliance</w:t>
      </w:r>
      <w:r>
        <w:rPr>
          <w:color w:val="6E6158"/>
          <w:spacing w:val="80"/>
          <w:w w:val="150"/>
        </w:rPr>
        <w:t> </w:t>
      </w:r>
      <w:r>
        <w:rPr>
          <w:color w:val="6E6158"/>
        </w:rPr>
        <w:t>with state and federal labor laws. She counsels on employee discipline, accommodations, </w:t>
      </w:r>
      <w:r>
        <w:rPr>
          <w:color w:val="6E6158"/>
        </w:rPr>
        <w:t>wage</w:t>
      </w:r>
      <w:r>
        <w:rPr>
          <w:color w:val="6E6158"/>
          <w:spacing w:val="40"/>
        </w:rPr>
        <w:t> </w:t>
      </w:r>
      <w:r>
        <w:rPr>
          <w:color w:val="6E6158"/>
        </w:rPr>
        <w:t>and hour compliance, workplace policies, and worker classification, including independent</w:t>
      </w:r>
      <w:r>
        <w:rPr>
          <w:color w:val="6E6158"/>
          <w:spacing w:val="40"/>
        </w:rPr>
        <w:t> </w:t>
      </w:r>
      <w:r>
        <w:rPr>
          <w:color w:val="6E6158"/>
        </w:rPr>
        <w:t>contractor</w:t>
      </w:r>
      <w:r>
        <w:rPr>
          <w:color w:val="6E6158"/>
          <w:spacing w:val="38"/>
        </w:rPr>
        <w:t> </w:t>
      </w:r>
      <w:r>
        <w:rPr>
          <w:color w:val="6E6158"/>
        </w:rPr>
        <w:t>issues.</w:t>
      </w:r>
      <w:r>
        <w:rPr>
          <w:color w:val="6E6158"/>
          <w:spacing w:val="38"/>
        </w:rPr>
        <w:t> </w:t>
      </w:r>
      <w:r>
        <w:rPr>
          <w:color w:val="6E6158"/>
        </w:rPr>
        <w:t>She</w:t>
      </w:r>
      <w:r>
        <w:rPr>
          <w:color w:val="6E6158"/>
          <w:spacing w:val="38"/>
        </w:rPr>
        <w:t> </w:t>
      </w:r>
      <w:r>
        <w:rPr>
          <w:color w:val="6E6158"/>
        </w:rPr>
        <w:t>also</w:t>
      </w:r>
      <w:r>
        <w:rPr>
          <w:color w:val="6E6158"/>
          <w:spacing w:val="38"/>
        </w:rPr>
        <w:t> </w:t>
      </w:r>
      <w:r>
        <w:rPr>
          <w:color w:val="6E6158"/>
        </w:rPr>
        <w:t>drafts</w:t>
      </w:r>
      <w:r>
        <w:rPr>
          <w:color w:val="6E6158"/>
          <w:spacing w:val="38"/>
        </w:rPr>
        <w:t> </w:t>
      </w:r>
      <w:r>
        <w:rPr>
          <w:color w:val="6E6158"/>
        </w:rPr>
        <w:t>and</w:t>
      </w:r>
      <w:r>
        <w:rPr>
          <w:color w:val="6E6158"/>
          <w:spacing w:val="38"/>
        </w:rPr>
        <w:t> </w:t>
      </w:r>
      <w:r>
        <w:rPr>
          <w:color w:val="6E6158"/>
        </w:rPr>
        <w:t>negotiates</w:t>
      </w:r>
      <w:r>
        <w:rPr>
          <w:color w:val="6E6158"/>
          <w:spacing w:val="38"/>
        </w:rPr>
        <w:t> </w:t>
      </w:r>
      <w:r>
        <w:rPr>
          <w:color w:val="6E6158"/>
        </w:rPr>
        <w:t>employment,</w:t>
      </w:r>
      <w:r>
        <w:rPr>
          <w:color w:val="6E6158"/>
          <w:spacing w:val="38"/>
        </w:rPr>
        <w:t> </w:t>
      </w:r>
      <w:r>
        <w:rPr>
          <w:color w:val="6E6158"/>
        </w:rPr>
        <w:t>severance,</w:t>
      </w:r>
      <w:r>
        <w:rPr>
          <w:color w:val="6E6158"/>
          <w:spacing w:val="38"/>
        </w:rPr>
        <w:t> </w:t>
      </w:r>
      <w:r>
        <w:rPr>
          <w:color w:val="6E6158"/>
        </w:rPr>
        <w:t>and</w:t>
      </w:r>
      <w:r>
        <w:rPr>
          <w:color w:val="6E6158"/>
          <w:spacing w:val="38"/>
        </w:rPr>
        <w:t> </w:t>
      </w:r>
      <w:r>
        <w:rPr>
          <w:color w:val="6E6158"/>
        </w:rPr>
        <w:t>restrictive</w:t>
      </w:r>
    </w:p>
    <w:p>
      <w:pPr>
        <w:pStyle w:val="BodyText"/>
        <w:spacing w:line="295" w:lineRule="auto" w:before="11"/>
        <w:ind w:right="764"/>
      </w:pPr>
      <w:r>
        <w:rPr>
          <w:color w:val="6E6158"/>
        </w:rPr>
        <w:t>covenant agreements tailored to her clients’ unique needs. When workplace issues arise,</w:t>
      </w:r>
      <w:r>
        <w:rPr>
          <w:color w:val="6E6158"/>
          <w:spacing w:val="80"/>
        </w:rPr>
        <w:t> </w:t>
      </w:r>
      <w:r>
        <w:rPr>
          <w:color w:val="6E6158"/>
        </w:rPr>
        <w:t>Lindsay assists with internal investigations and audits, and has represented employers in state</w:t>
      </w:r>
      <w:r>
        <w:rPr>
          <w:color w:val="6E6158"/>
          <w:spacing w:val="80"/>
        </w:rPr>
        <w:t> </w:t>
      </w:r>
      <w:r>
        <w:rPr>
          <w:color w:val="6E6158"/>
        </w:rPr>
        <w:t>and federal courts, as well as before agencies such as the Equal Employment Opportunity</w:t>
      </w:r>
      <w:r>
        <w:rPr>
          <w:color w:val="6E6158"/>
          <w:spacing w:val="40"/>
        </w:rPr>
        <w:t> </w:t>
      </w:r>
      <w:r>
        <w:rPr>
          <w:color w:val="6E6158"/>
        </w:rPr>
        <w:t>Commission (EEOC), the Colorado Civil Rights Division, and the Colorado Department of </w:t>
      </w:r>
      <w:r>
        <w:rPr>
          <w:color w:val="6E6158"/>
        </w:rPr>
        <w:t>Labor</w:t>
      </w:r>
      <w:r>
        <w:rPr>
          <w:color w:val="6E6158"/>
          <w:spacing w:val="40"/>
        </w:rPr>
        <w:t> </w:t>
      </w:r>
      <w:r>
        <w:rPr>
          <w:color w:val="6E6158"/>
        </w:rPr>
        <w:t>and Employment.</w:t>
      </w:r>
    </w:p>
    <w:p>
      <w:pPr>
        <w:pStyle w:val="Heading2"/>
        <w:spacing w:before="195"/>
      </w:pPr>
      <w:r>
        <w:rPr>
          <w:color w:val="6E6158"/>
        </w:rPr>
        <w:t>Construction</w:t>
      </w:r>
      <w:r>
        <w:rPr>
          <w:color w:val="6E6158"/>
          <w:spacing w:val="18"/>
        </w:rPr>
        <w:t> </w:t>
      </w:r>
      <w:r>
        <w:rPr>
          <w:color w:val="6E6158"/>
        </w:rPr>
        <w:t>Industry</w:t>
      </w:r>
      <w:r>
        <w:rPr>
          <w:color w:val="6E6158"/>
          <w:spacing w:val="19"/>
        </w:rPr>
        <w:t> </w:t>
      </w:r>
      <w:r>
        <w:rPr>
          <w:color w:val="6E6158"/>
        </w:rPr>
        <w:t>Contract</w:t>
      </w:r>
      <w:r>
        <w:rPr>
          <w:color w:val="6E6158"/>
          <w:spacing w:val="19"/>
        </w:rPr>
        <w:t> </w:t>
      </w:r>
      <w:r>
        <w:rPr>
          <w:color w:val="6E6158"/>
          <w:spacing w:val="-5"/>
        </w:rPr>
        <w:t>Law</w:t>
      </w:r>
    </w:p>
    <w:p>
      <w:pPr>
        <w:pStyle w:val="BodyText"/>
        <w:spacing w:before="14"/>
        <w:ind w:left="0"/>
        <w:rPr>
          <w:b/>
        </w:rPr>
      </w:pPr>
    </w:p>
    <w:p>
      <w:pPr>
        <w:pStyle w:val="BodyText"/>
        <w:spacing w:line="297" w:lineRule="auto"/>
        <w:ind w:right="506"/>
      </w:pPr>
      <w:r>
        <w:rPr>
          <w:color w:val="6E6158"/>
        </w:rPr>
        <w:t>In</w:t>
      </w:r>
      <w:r>
        <w:rPr>
          <w:color w:val="6E6158"/>
          <w:spacing w:val="34"/>
        </w:rPr>
        <w:t> </w:t>
      </w:r>
      <w:r>
        <w:rPr>
          <w:color w:val="6E6158"/>
        </w:rPr>
        <w:t>her</w:t>
      </w:r>
      <w:r>
        <w:rPr>
          <w:color w:val="6E6158"/>
          <w:spacing w:val="34"/>
        </w:rPr>
        <w:t> </w:t>
      </w:r>
      <w:r>
        <w:rPr>
          <w:color w:val="6E6158"/>
        </w:rPr>
        <w:t>contract</w:t>
      </w:r>
      <w:r>
        <w:rPr>
          <w:color w:val="6E6158"/>
          <w:spacing w:val="34"/>
        </w:rPr>
        <w:t> </w:t>
      </w:r>
      <w:r>
        <w:rPr>
          <w:color w:val="6E6158"/>
        </w:rPr>
        <w:t>practice,</w:t>
      </w:r>
      <w:r>
        <w:rPr>
          <w:color w:val="6E6158"/>
          <w:spacing w:val="34"/>
        </w:rPr>
        <w:t> </w:t>
      </w:r>
      <w:r>
        <w:rPr>
          <w:color w:val="6E6158"/>
        </w:rPr>
        <w:t>Lindsay</w:t>
      </w:r>
      <w:r>
        <w:rPr>
          <w:color w:val="6E6158"/>
          <w:spacing w:val="34"/>
        </w:rPr>
        <w:t> </w:t>
      </w:r>
      <w:r>
        <w:rPr>
          <w:color w:val="6E6158"/>
        </w:rPr>
        <w:t>helps</w:t>
      </w:r>
      <w:r>
        <w:rPr>
          <w:color w:val="6E6158"/>
          <w:spacing w:val="34"/>
        </w:rPr>
        <w:t> </w:t>
      </w:r>
      <w:r>
        <w:rPr>
          <w:color w:val="6E6158"/>
        </w:rPr>
        <w:t>construction</w:t>
      </w:r>
      <w:r>
        <w:rPr>
          <w:color w:val="6E6158"/>
          <w:spacing w:val="34"/>
        </w:rPr>
        <w:t> </w:t>
      </w:r>
      <w:r>
        <w:rPr>
          <w:color w:val="6E6158"/>
        </w:rPr>
        <w:t>businesses</w:t>
      </w:r>
      <w:r>
        <w:rPr>
          <w:color w:val="6E6158"/>
          <w:spacing w:val="34"/>
        </w:rPr>
        <w:t> </w:t>
      </w:r>
      <w:r>
        <w:rPr>
          <w:color w:val="6E6158"/>
        </w:rPr>
        <w:t>protect</w:t>
      </w:r>
      <w:r>
        <w:rPr>
          <w:color w:val="6E6158"/>
          <w:spacing w:val="34"/>
        </w:rPr>
        <w:t> </w:t>
      </w:r>
      <w:r>
        <w:rPr>
          <w:color w:val="6E6158"/>
        </w:rPr>
        <w:t>their</w:t>
      </w:r>
      <w:r>
        <w:rPr>
          <w:color w:val="6E6158"/>
          <w:spacing w:val="34"/>
        </w:rPr>
        <w:t> </w:t>
      </w:r>
      <w:r>
        <w:rPr>
          <w:color w:val="6E6158"/>
        </w:rPr>
        <w:t>interests</w:t>
      </w:r>
      <w:r>
        <w:rPr>
          <w:color w:val="6E6158"/>
          <w:spacing w:val="34"/>
        </w:rPr>
        <w:t> </w:t>
      </w:r>
      <w:r>
        <w:rPr>
          <w:color w:val="6E6158"/>
        </w:rPr>
        <w:t>and achieve their goals through strategically drafted and negotiated agreements. She has </w:t>
      </w:r>
      <w:r>
        <w:rPr>
          <w:color w:val="6E6158"/>
        </w:rPr>
        <w:t>extensive</w:t>
      </w:r>
      <w:r>
        <w:rPr>
          <w:color w:val="6E6158"/>
          <w:spacing w:val="40"/>
        </w:rPr>
        <w:t> </w:t>
      </w:r>
      <w:r>
        <w:rPr>
          <w:color w:val="6E6158"/>
        </w:rPr>
        <w:t>experience</w:t>
      </w:r>
      <w:r>
        <w:rPr>
          <w:color w:val="6E6158"/>
          <w:spacing w:val="35"/>
        </w:rPr>
        <w:t> </w:t>
      </w:r>
      <w:r>
        <w:rPr>
          <w:color w:val="6E6158"/>
        </w:rPr>
        <w:t>in</w:t>
      </w:r>
      <w:r>
        <w:rPr>
          <w:color w:val="6E6158"/>
          <w:spacing w:val="35"/>
        </w:rPr>
        <w:t> </w:t>
      </w:r>
      <w:r>
        <w:rPr>
          <w:color w:val="6E6158"/>
        </w:rPr>
        <w:t>contract</w:t>
      </w:r>
      <w:r>
        <w:rPr>
          <w:color w:val="6E6158"/>
          <w:spacing w:val="35"/>
        </w:rPr>
        <w:t> </w:t>
      </w:r>
      <w:r>
        <w:rPr>
          <w:color w:val="6E6158"/>
        </w:rPr>
        <w:t>enforcement</w:t>
      </w:r>
      <w:r>
        <w:rPr>
          <w:color w:val="6E6158"/>
          <w:spacing w:val="35"/>
        </w:rPr>
        <w:t> </w:t>
      </w:r>
      <w:r>
        <w:rPr>
          <w:color w:val="6E6158"/>
        </w:rPr>
        <w:t>and</w:t>
      </w:r>
      <w:r>
        <w:rPr>
          <w:color w:val="6E6158"/>
          <w:spacing w:val="35"/>
        </w:rPr>
        <w:t> </w:t>
      </w:r>
      <w:r>
        <w:rPr>
          <w:color w:val="6E6158"/>
        </w:rPr>
        <w:t>resolving</w:t>
      </w:r>
      <w:r>
        <w:rPr>
          <w:color w:val="6E6158"/>
          <w:spacing w:val="35"/>
        </w:rPr>
        <w:t> </w:t>
      </w:r>
      <w:r>
        <w:rPr>
          <w:color w:val="6E6158"/>
        </w:rPr>
        <w:t>disputes</w:t>
      </w:r>
      <w:r>
        <w:rPr>
          <w:color w:val="6E6158"/>
          <w:spacing w:val="35"/>
        </w:rPr>
        <w:t> </w:t>
      </w:r>
      <w:r>
        <w:rPr>
          <w:color w:val="6E6158"/>
        </w:rPr>
        <w:t>involving</w:t>
      </w:r>
      <w:r>
        <w:rPr>
          <w:color w:val="6E6158"/>
          <w:spacing w:val="35"/>
        </w:rPr>
        <w:t> </w:t>
      </w:r>
      <w:r>
        <w:rPr>
          <w:color w:val="6E6158"/>
        </w:rPr>
        <w:t>payment,</w:t>
      </w:r>
      <w:r>
        <w:rPr>
          <w:color w:val="6E6158"/>
          <w:spacing w:val="35"/>
        </w:rPr>
        <w:t> </w:t>
      </w:r>
      <w:r>
        <w:rPr>
          <w:color w:val="6E6158"/>
        </w:rPr>
        <w:t>liens,</w:t>
      </w:r>
      <w:r>
        <w:rPr>
          <w:color w:val="6E6158"/>
          <w:spacing w:val="35"/>
        </w:rPr>
        <w:t> </w:t>
      </w:r>
      <w:r>
        <w:rPr>
          <w:color w:val="6E6158"/>
        </w:rPr>
        <w:t>trust</w:t>
      </w:r>
      <w:r>
        <w:rPr>
          <w:color w:val="6E6158"/>
          <w:spacing w:val="35"/>
        </w:rPr>
        <w:t> </w:t>
      </w:r>
      <w:r>
        <w:rPr>
          <w:color w:val="6E6158"/>
        </w:rPr>
        <w:t>fund</w:t>
      </w:r>
    </w:p>
    <w:p>
      <w:pPr>
        <w:pStyle w:val="BodyText"/>
        <w:spacing w:line="297" w:lineRule="auto"/>
        <w:ind w:right="764"/>
      </w:pPr>
      <w:r>
        <w:rPr>
          <w:color w:val="6E6158"/>
        </w:rPr>
        <w:t>violations, bond recovery, defect claims, and delay claims. By combining deep industry</w:t>
      </w:r>
      <w:r>
        <w:rPr>
          <w:color w:val="6E6158"/>
          <w:spacing w:val="40"/>
        </w:rPr>
        <w:t> </w:t>
      </w:r>
      <w:r>
        <w:rPr>
          <w:color w:val="6E6158"/>
        </w:rPr>
        <w:t>knowledge with a proactive legal approach, Lindsay ensures her clients’ contracts are </w:t>
      </w:r>
      <w:r>
        <w:rPr>
          <w:color w:val="6E6158"/>
        </w:rPr>
        <w:t>both</w:t>
      </w:r>
      <w:r>
        <w:rPr>
          <w:color w:val="6E6158"/>
          <w:spacing w:val="40"/>
        </w:rPr>
        <w:t> </w:t>
      </w:r>
      <w:r>
        <w:rPr>
          <w:color w:val="6E6158"/>
        </w:rPr>
        <w:t>legally sound and business-focused.</w:t>
      </w:r>
    </w:p>
    <w:p>
      <w:pPr>
        <w:pStyle w:val="Heading2"/>
        <w:spacing w:before="187"/>
      </w:pPr>
      <w:r>
        <w:rPr>
          <w:color w:val="6E6158"/>
        </w:rPr>
        <w:t>Outside</w:t>
      </w:r>
      <w:r>
        <w:rPr>
          <w:color w:val="6E6158"/>
          <w:spacing w:val="15"/>
        </w:rPr>
        <w:t> </w:t>
      </w:r>
      <w:r>
        <w:rPr>
          <w:color w:val="6E6158"/>
        </w:rPr>
        <w:t>General</w:t>
      </w:r>
      <w:r>
        <w:rPr>
          <w:color w:val="6E6158"/>
          <w:spacing w:val="16"/>
        </w:rPr>
        <w:t> </w:t>
      </w:r>
      <w:r>
        <w:rPr>
          <w:color w:val="6E6158"/>
        </w:rPr>
        <w:t>Counsel</w:t>
      </w:r>
      <w:r>
        <w:rPr>
          <w:color w:val="6E6158"/>
          <w:spacing w:val="16"/>
        </w:rPr>
        <w:t> </w:t>
      </w:r>
      <w:r>
        <w:rPr>
          <w:color w:val="6E6158"/>
          <w:spacing w:val="-2"/>
        </w:rPr>
        <w:t>Services</w:t>
      </w:r>
    </w:p>
    <w:p>
      <w:pPr>
        <w:pStyle w:val="BodyText"/>
        <w:spacing w:before="14"/>
        <w:ind w:left="0"/>
        <w:rPr>
          <w:b/>
        </w:rPr>
      </w:pPr>
    </w:p>
    <w:p>
      <w:pPr>
        <w:pStyle w:val="BodyText"/>
        <w:spacing w:line="297" w:lineRule="auto" w:before="1"/>
        <w:ind w:right="540"/>
        <w:jc w:val="both"/>
      </w:pPr>
      <w:r>
        <w:rPr>
          <w:color w:val="6E6158"/>
        </w:rPr>
        <w:t>In her general counsel practice, Lindsay draws on years of advising executives, senior </w:t>
      </w:r>
      <w:r>
        <w:rPr>
          <w:color w:val="6E6158"/>
        </w:rPr>
        <w:t>leadership teams, board members, council members, and other governing authorities as corporate and in-house</w:t>
      </w:r>
      <w:r>
        <w:rPr>
          <w:color w:val="6E6158"/>
          <w:spacing w:val="32"/>
        </w:rPr>
        <w:t> </w:t>
      </w:r>
      <w:r>
        <w:rPr>
          <w:color w:val="6E6158"/>
        </w:rPr>
        <w:t>counsel</w:t>
      </w:r>
      <w:r>
        <w:rPr>
          <w:color w:val="6E6158"/>
          <w:spacing w:val="32"/>
        </w:rPr>
        <w:t> </w:t>
      </w:r>
      <w:r>
        <w:rPr>
          <w:color w:val="6E6158"/>
        </w:rPr>
        <w:t>to</w:t>
      </w:r>
      <w:r>
        <w:rPr>
          <w:color w:val="6E6158"/>
          <w:spacing w:val="32"/>
        </w:rPr>
        <w:t> </w:t>
      </w:r>
      <w:r>
        <w:rPr>
          <w:color w:val="6E6158"/>
        </w:rPr>
        <w:t>provide</w:t>
      </w:r>
      <w:r>
        <w:rPr>
          <w:color w:val="6E6158"/>
          <w:spacing w:val="32"/>
        </w:rPr>
        <w:t> </w:t>
      </w:r>
      <w:r>
        <w:rPr>
          <w:color w:val="6E6158"/>
        </w:rPr>
        <w:t>practical,</w:t>
      </w:r>
      <w:r>
        <w:rPr>
          <w:color w:val="6E6158"/>
          <w:spacing w:val="32"/>
        </w:rPr>
        <w:t> </w:t>
      </w:r>
      <w:r>
        <w:rPr>
          <w:color w:val="6E6158"/>
        </w:rPr>
        <w:t>business-first</w:t>
      </w:r>
      <w:r>
        <w:rPr>
          <w:color w:val="6E6158"/>
          <w:spacing w:val="32"/>
        </w:rPr>
        <w:t> </w:t>
      </w:r>
      <w:r>
        <w:rPr>
          <w:color w:val="6E6158"/>
        </w:rPr>
        <w:t>legal</w:t>
      </w:r>
      <w:r>
        <w:rPr>
          <w:color w:val="6E6158"/>
          <w:spacing w:val="32"/>
        </w:rPr>
        <w:t> </w:t>
      </w:r>
      <w:r>
        <w:rPr>
          <w:color w:val="6E6158"/>
        </w:rPr>
        <w:t>support</w:t>
      </w:r>
      <w:r>
        <w:rPr>
          <w:color w:val="6E6158"/>
          <w:spacing w:val="32"/>
        </w:rPr>
        <w:t> </w:t>
      </w:r>
      <w:r>
        <w:rPr>
          <w:color w:val="6E6158"/>
        </w:rPr>
        <w:t>to</w:t>
      </w:r>
      <w:r>
        <w:rPr>
          <w:color w:val="6E6158"/>
          <w:spacing w:val="32"/>
        </w:rPr>
        <w:t> </w:t>
      </w:r>
      <w:r>
        <w:rPr>
          <w:color w:val="6E6158"/>
        </w:rPr>
        <w:t>companies</w:t>
      </w:r>
      <w:r>
        <w:rPr>
          <w:color w:val="6E6158"/>
          <w:spacing w:val="32"/>
        </w:rPr>
        <w:t> </w:t>
      </w:r>
      <w:r>
        <w:rPr>
          <w:color w:val="6E6158"/>
        </w:rPr>
        <w:t>in</w:t>
      </w:r>
      <w:r>
        <w:rPr>
          <w:color w:val="6E6158"/>
          <w:spacing w:val="32"/>
        </w:rPr>
        <w:t> </w:t>
      </w:r>
      <w:r>
        <w:rPr>
          <w:color w:val="6E6158"/>
        </w:rPr>
        <w:t>Colorado</w:t>
      </w:r>
      <w:r>
        <w:rPr>
          <w:color w:val="6E6158"/>
          <w:spacing w:val="32"/>
        </w:rPr>
        <w:t> </w:t>
      </w:r>
      <w:r>
        <w:rPr>
          <w:color w:val="6E6158"/>
        </w:rPr>
        <w:t>and</w:t>
      </w:r>
    </w:p>
    <w:p>
      <w:pPr>
        <w:pStyle w:val="BodyText"/>
        <w:spacing w:line="229" w:lineRule="exact"/>
        <w:jc w:val="both"/>
      </w:pPr>
      <w:r>
        <w:rPr>
          <w:color w:val="6E6158"/>
        </w:rPr>
        <w:t>beyond.</w:t>
      </w:r>
      <w:r>
        <w:rPr>
          <w:color w:val="6E6158"/>
          <w:spacing w:val="13"/>
        </w:rPr>
        <w:t> </w:t>
      </w:r>
      <w:r>
        <w:rPr>
          <w:color w:val="6E6158"/>
        </w:rPr>
        <w:t>She</w:t>
      </w:r>
      <w:r>
        <w:rPr>
          <w:color w:val="6E6158"/>
          <w:spacing w:val="14"/>
        </w:rPr>
        <w:t> </w:t>
      </w:r>
      <w:r>
        <w:rPr>
          <w:color w:val="6E6158"/>
        </w:rPr>
        <w:t>brings</w:t>
      </w:r>
      <w:r>
        <w:rPr>
          <w:color w:val="6E6158"/>
          <w:spacing w:val="13"/>
        </w:rPr>
        <w:t> </w:t>
      </w:r>
      <w:r>
        <w:rPr>
          <w:color w:val="6E6158"/>
        </w:rPr>
        <w:t>practical</w:t>
      </w:r>
      <w:r>
        <w:rPr>
          <w:color w:val="6E6158"/>
          <w:spacing w:val="14"/>
        </w:rPr>
        <w:t> </w:t>
      </w:r>
      <w:r>
        <w:rPr>
          <w:color w:val="6E6158"/>
        </w:rPr>
        <w:t>insight</w:t>
      </w:r>
      <w:r>
        <w:rPr>
          <w:color w:val="6E6158"/>
          <w:spacing w:val="13"/>
        </w:rPr>
        <w:t> </w:t>
      </w:r>
      <w:r>
        <w:rPr>
          <w:color w:val="6E6158"/>
        </w:rPr>
        <w:t>to</w:t>
      </w:r>
      <w:r>
        <w:rPr>
          <w:color w:val="6E6158"/>
          <w:spacing w:val="14"/>
        </w:rPr>
        <w:t> </w:t>
      </w:r>
      <w:r>
        <w:rPr>
          <w:color w:val="6E6158"/>
        </w:rPr>
        <w:t>complex</w:t>
      </w:r>
      <w:r>
        <w:rPr>
          <w:color w:val="6E6158"/>
          <w:spacing w:val="13"/>
        </w:rPr>
        <w:t> </w:t>
      </w:r>
      <w:r>
        <w:rPr>
          <w:color w:val="6E6158"/>
        </w:rPr>
        <w:t>policy,</w:t>
      </w:r>
      <w:r>
        <w:rPr>
          <w:color w:val="6E6158"/>
          <w:spacing w:val="14"/>
        </w:rPr>
        <w:t> </w:t>
      </w:r>
      <w:r>
        <w:rPr>
          <w:color w:val="6E6158"/>
        </w:rPr>
        <w:t>strategy,</w:t>
      </w:r>
      <w:r>
        <w:rPr>
          <w:color w:val="6E6158"/>
          <w:spacing w:val="14"/>
        </w:rPr>
        <w:t> </w:t>
      </w:r>
      <w:r>
        <w:rPr>
          <w:color w:val="6E6158"/>
        </w:rPr>
        <w:t>and</w:t>
      </w:r>
      <w:r>
        <w:rPr>
          <w:color w:val="6E6158"/>
          <w:spacing w:val="13"/>
        </w:rPr>
        <w:t> </w:t>
      </w:r>
      <w:r>
        <w:rPr>
          <w:color w:val="6E6158"/>
        </w:rPr>
        <w:t>operational</w:t>
      </w:r>
      <w:r>
        <w:rPr>
          <w:color w:val="6E6158"/>
          <w:spacing w:val="14"/>
        </w:rPr>
        <w:t> </w:t>
      </w:r>
      <w:r>
        <w:rPr>
          <w:color w:val="6E6158"/>
          <w:spacing w:val="-2"/>
        </w:rPr>
        <w:t>decision-</w:t>
      </w:r>
    </w:p>
    <w:p>
      <w:pPr>
        <w:pStyle w:val="BodyText"/>
        <w:spacing w:after="0" w:line="229" w:lineRule="exact"/>
        <w:jc w:val="both"/>
        <w:sectPr>
          <w:type w:val="continuous"/>
          <w:pgSz w:w="12240" w:h="15840"/>
          <w:pgMar w:top="560" w:bottom="280" w:left="1440" w:right="1080"/>
        </w:sectPr>
      </w:pPr>
    </w:p>
    <w:p>
      <w:pPr>
        <w:pStyle w:val="BodyText"/>
        <w:spacing w:line="297" w:lineRule="auto" w:before="83"/>
        <w:ind w:right="506"/>
      </w:pPr>
      <w:r>
        <w:rPr>
          <w:color w:val="6E6158"/>
        </w:rPr>
        <w:t>making. Acting as an extension of her clients’ leadership teams, Lindsay offers responsive,</w:t>
      </w:r>
      <w:r>
        <w:rPr>
          <w:color w:val="6E6158"/>
          <w:spacing w:val="40"/>
        </w:rPr>
        <w:t> </w:t>
      </w:r>
      <w:r>
        <w:rPr>
          <w:color w:val="6E6158"/>
        </w:rPr>
        <w:t>integrated counsel across corporate governance, employment, compliance, and day-to-day</w:t>
      </w:r>
      <w:r>
        <w:rPr>
          <w:color w:val="6E6158"/>
          <w:spacing w:val="40"/>
        </w:rPr>
        <w:t> </w:t>
      </w:r>
      <w:r>
        <w:rPr>
          <w:color w:val="6E6158"/>
        </w:rPr>
        <w:t>operational</w:t>
      </w:r>
      <w:r>
        <w:rPr>
          <w:color w:val="6E6158"/>
          <w:spacing w:val="20"/>
        </w:rPr>
        <w:t> </w:t>
      </w:r>
      <w:r>
        <w:rPr>
          <w:color w:val="6E6158"/>
        </w:rPr>
        <w:t>issues.</w:t>
      </w:r>
      <w:r>
        <w:rPr>
          <w:color w:val="6E6158"/>
          <w:spacing w:val="20"/>
        </w:rPr>
        <w:t> </w:t>
      </w:r>
      <w:r>
        <w:rPr>
          <w:color w:val="6E6158"/>
        </w:rPr>
        <w:t>Her</w:t>
      </w:r>
      <w:r>
        <w:rPr>
          <w:color w:val="6E6158"/>
          <w:spacing w:val="20"/>
        </w:rPr>
        <w:t> </w:t>
      </w:r>
      <w:r>
        <w:rPr>
          <w:color w:val="6E6158"/>
        </w:rPr>
        <w:t>approach</w:t>
      </w:r>
      <w:r>
        <w:rPr>
          <w:color w:val="6E6158"/>
          <w:spacing w:val="20"/>
        </w:rPr>
        <w:t> </w:t>
      </w:r>
      <w:r>
        <w:rPr>
          <w:color w:val="6E6158"/>
        </w:rPr>
        <w:t>emphasizes</w:t>
      </w:r>
      <w:r>
        <w:rPr>
          <w:color w:val="6E6158"/>
          <w:spacing w:val="20"/>
        </w:rPr>
        <w:t> </w:t>
      </w:r>
      <w:r>
        <w:rPr>
          <w:color w:val="6E6158"/>
        </w:rPr>
        <w:t>proactive</w:t>
      </w:r>
      <w:r>
        <w:rPr>
          <w:color w:val="6E6158"/>
          <w:spacing w:val="20"/>
        </w:rPr>
        <w:t> </w:t>
      </w:r>
      <w:r>
        <w:rPr>
          <w:color w:val="6E6158"/>
        </w:rPr>
        <w:t>risk</w:t>
      </w:r>
      <w:r>
        <w:rPr>
          <w:color w:val="6E6158"/>
          <w:spacing w:val="20"/>
        </w:rPr>
        <w:t> </w:t>
      </w:r>
      <w:r>
        <w:rPr>
          <w:color w:val="6E6158"/>
        </w:rPr>
        <w:t>management,</w:t>
      </w:r>
      <w:r>
        <w:rPr>
          <w:color w:val="6E6158"/>
          <w:spacing w:val="20"/>
        </w:rPr>
        <w:t> </w:t>
      </w:r>
      <w:r>
        <w:rPr>
          <w:color w:val="6E6158"/>
        </w:rPr>
        <w:t>clarity,</w:t>
      </w:r>
      <w:r>
        <w:rPr>
          <w:color w:val="6E6158"/>
          <w:spacing w:val="20"/>
        </w:rPr>
        <w:t> </w:t>
      </w:r>
      <w:r>
        <w:rPr>
          <w:color w:val="6E6158"/>
        </w:rPr>
        <w:t>and</w:t>
      </w:r>
      <w:r>
        <w:rPr>
          <w:color w:val="6E6158"/>
          <w:spacing w:val="20"/>
        </w:rPr>
        <w:t> </w:t>
      </w:r>
      <w:r>
        <w:rPr>
          <w:color w:val="6E6158"/>
        </w:rPr>
        <w:t>efficiency</w:t>
      </w:r>
    </w:p>
    <w:p>
      <w:pPr>
        <w:pStyle w:val="BodyText"/>
        <w:spacing w:line="292" w:lineRule="auto"/>
        <w:ind w:right="506"/>
      </w:pPr>
      <w:r>
        <w:rPr>
          <w:color w:val="6E6158"/>
        </w:rPr>
        <w:t>—empowering organizations to navigate challenges, streamline legal functions, and </w:t>
      </w:r>
      <w:r>
        <w:rPr>
          <w:color w:val="6E6158"/>
        </w:rPr>
        <w:t>stay positioned for long-term growth.</w:t>
      </w:r>
    </w:p>
    <w:p>
      <w:pPr>
        <w:pStyle w:val="Heading2"/>
        <w:spacing w:before="193"/>
      </w:pPr>
      <w:r>
        <w:rPr>
          <w:color w:val="6E6158"/>
        </w:rPr>
        <w:t>Community</w:t>
      </w:r>
      <w:r>
        <w:rPr>
          <w:color w:val="6E6158"/>
          <w:spacing w:val="13"/>
        </w:rPr>
        <w:t> </w:t>
      </w:r>
      <w:r>
        <w:rPr>
          <w:color w:val="6E6158"/>
        </w:rPr>
        <w:t>Roots</w:t>
      </w:r>
      <w:r>
        <w:rPr>
          <w:color w:val="6E6158"/>
          <w:spacing w:val="13"/>
        </w:rPr>
        <w:t> </w:t>
      </w:r>
      <w:r>
        <w:rPr>
          <w:color w:val="6E6158"/>
        </w:rPr>
        <w:t>&amp;</w:t>
      </w:r>
      <w:r>
        <w:rPr>
          <w:color w:val="6E6158"/>
          <w:spacing w:val="14"/>
        </w:rPr>
        <w:t> </w:t>
      </w:r>
      <w:r>
        <w:rPr>
          <w:color w:val="6E6158"/>
        </w:rPr>
        <w:t>Personal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Interests</w:t>
      </w:r>
    </w:p>
    <w:p>
      <w:pPr>
        <w:pStyle w:val="BodyText"/>
        <w:spacing w:before="22"/>
        <w:ind w:left="0"/>
        <w:rPr>
          <w:b/>
        </w:rPr>
      </w:pPr>
    </w:p>
    <w:p>
      <w:pPr>
        <w:pStyle w:val="BodyText"/>
        <w:spacing w:line="292" w:lineRule="auto"/>
        <w:ind w:right="506"/>
      </w:pPr>
      <w:r>
        <w:rPr>
          <w:color w:val="6E6158"/>
        </w:rPr>
        <w:t>A Colorado Springs native, Lindsay enjoys giving back to the community she calls home. </w:t>
      </w:r>
      <w:r>
        <w:rPr>
          <w:color w:val="6E6158"/>
        </w:rPr>
        <w:t>Outside</w:t>
      </w:r>
      <w:r>
        <w:rPr>
          <w:color w:val="6E6158"/>
          <w:spacing w:val="40"/>
        </w:rPr>
        <w:t> </w:t>
      </w:r>
      <w:r>
        <w:rPr>
          <w:color w:val="6E6158"/>
        </w:rPr>
        <w:t>the office, she stays active outdoors with her young son and enjoys learning, cooking, traveling,</w:t>
      </w:r>
      <w:r>
        <w:rPr>
          <w:color w:val="6E6158"/>
          <w:spacing w:val="40"/>
        </w:rPr>
        <w:t> </w:t>
      </w:r>
      <w:r>
        <w:rPr>
          <w:color w:val="6E6158"/>
        </w:rPr>
        <w:t>and watching live sports.</w:t>
      </w:r>
    </w:p>
    <w:p>
      <w:pPr>
        <w:pStyle w:val="Heading1"/>
        <w:spacing w:before="163"/>
      </w:pPr>
      <w:r>
        <w:rPr>
          <w:color w:val="FF8100"/>
          <w:spacing w:val="-2"/>
        </w:rPr>
        <w:t>EDUCATION</w:t>
      </w:r>
    </w:p>
    <w:p>
      <w:pPr>
        <w:pStyle w:val="BodyText"/>
        <w:spacing w:before="18"/>
        <w:ind w:left="0"/>
        <w:rPr>
          <w:b/>
        </w:rPr>
      </w:pPr>
    </w:p>
    <w:p>
      <w:pPr>
        <w:spacing w:before="0"/>
        <w:ind w:left="99" w:right="0" w:firstLine="0"/>
        <w:jc w:val="left"/>
        <w:rPr>
          <w:i/>
          <w:sz w:val="20"/>
        </w:rPr>
      </w:pPr>
      <w:r>
        <w:rPr>
          <w:color w:val="6E6158"/>
          <w:sz w:val="19"/>
        </w:rPr>
        <w:t>J.D.,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Texas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Tech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University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School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of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Law,</w:t>
      </w:r>
      <w:r>
        <w:rPr>
          <w:color w:val="6E6158"/>
          <w:spacing w:val="2"/>
          <w:sz w:val="19"/>
        </w:rPr>
        <w:t> </w:t>
      </w:r>
      <w:r>
        <w:rPr>
          <w:i/>
          <w:color w:val="6E6158"/>
          <w:sz w:val="20"/>
        </w:rPr>
        <w:t>summa cum</w:t>
      </w:r>
      <w:r>
        <w:rPr>
          <w:i/>
          <w:color w:val="6E6158"/>
          <w:spacing w:val="-1"/>
          <w:sz w:val="20"/>
        </w:rPr>
        <w:t> </w:t>
      </w:r>
      <w:r>
        <w:rPr>
          <w:i/>
          <w:color w:val="6E6158"/>
          <w:spacing w:val="-2"/>
          <w:sz w:val="20"/>
        </w:rPr>
        <w:t>laude</w:t>
      </w:r>
    </w:p>
    <w:p>
      <w:pPr>
        <w:spacing w:before="170"/>
        <w:ind w:left="99" w:right="0" w:firstLine="0"/>
        <w:jc w:val="left"/>
        <w:rPr>
          <w:i/>
          <w:sz w:val="20"/>
        </w:rPr>
      </w:pPr>
      <w:r>
        <w:rPr>
          <w:color w:val="6E6158"/>
          <w:sz w:val="19"/>
        </w:rPr>
        <w:t>B.B.A.,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Texas Tech University, </w:t>
      </w:r>
      <w:r>
        <w:rPr>
          <w:i/>
          <w:color w:val="6E6158"/>
          <w:sz w:val="20"/>
        </w:rPr>
        <w:t>summa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cum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pacing w:val="-2"/>
          <w:sz w:val="20"/>
        </w:rPr>
        <w:t>laude</w:t>
      </w:r>
    </w:p>
    <w:p>
      <w:pPr>
        <w:pStyle w:val="BodyText"/>
        <w:spacing w:before="160"/>
        <w:ind w:left="0"/>
        <w:rPr>
          <w:i/>
          <w:sz w:val="24"/>
        </w:rPr>
      </w:pPr>
    </w:p>
    <w:p>
      <w:pPr>
        <w:pStyle w:val="Heading1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422" w:lineRule="auto"/>
        <w:ind w:right="7210"/>
      </w:pPr>
      <w:r>
        <w:rPr>
          <w:color w:val="6E6158"/>
        </w:rPr>
        <w:t>Labor &amp; Employment Construction Law</w:t>
      </w:r>
      <w:r>
        <w:rPr>
          <w:color w:val="6E6158"/>
          <w:spacing w:val="80"/>
        </w:rPr>
        <w:t> </w:t>
      </w:r>
      <w:r>
        <w:rPr>
          <w:color w:val="6E6158"/>
        </w:rPr>
        <w:t>Business &amp; Finance General Counsel </w:t>
      </w:r>
      <w:r>
        <w:rPr>
          <w:color w:val="6E6158"/>
        </w:rPr>
        <w:t>Services</w:t>
      </w:r>
    </w:p>
    <w:p>
      <w:pPr>
        <w:pStyle w:val="Heading1"/>
        <w:spacing w:before="279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302" w:lineRule="auto" w:before="1"/>
        <w:ind w:right="506"/>
      </w:pPr>
      <w:r>
        <w:rPr>
          <w:color w:val="6E6158"/>
        </w:rPr>
        <w:t>Author, “</w:t>
      </w:r>
      <w:hyperlink r:id="rId11">
        <w:r>
          <w:rPr>
            <w:color w:val="F5821F"/>
          </w:rPr>
          <w:t>Colorado Employers: Are You Complying with New Legal Requirements </w:t>
        </w:r>
        <w:r>
          <w:rPr>
            <w:color w:val="F5821F"/>
          </w:rPr>
          <w:t>Restricting</w:t>
        </w:r>
      </w:hyperlink>
      <w:r>
        <w:rPr>
          <w:color w:val="F5821F"/>
        </w:rPr>
        <w:t> </w:t>
      </w:r>
      <w:hyperlink r:id="rId11">
        <w:r>
          <w:rPr>
            <w:color w:val="F5821F"/>
          </w:rPr>
          <w:t>Retention</w:t>
        </w:r>
        <w:r>
          <w:rPr>
            <w:color w:val="F5821F"/>
            <w:spacing w:val="40"/>
          </w:rPr>
          <w:t> </w:t>
        </w:r>
        <w:r>
          <w:rPr>
            <w:color w:val="F5821F"/>
          </w:rPr>
          <w:t>of</w:t>
        </w:r>
        <w:r>
          <w:rPr>
            <w:color w:val="F5821F"/>
            <w:spacing w:val="40"/>
          </w:rPr>
          <w:t> </w:t>
        </w:r>
        <w:r>
          <w:rPr>
            <w:color w:val="F5821F"/>
          </w:rPr>
          <w:t>Employee</w:t>
        </w:r>
        <w:r>
          <w:rPr>
            <w:color w:val="F5821F"/>
            <w:spacing w:val="40"/>
          </w:rPr>
          <w:t> </w:t>
        </w:r>
        <w:r>
          <w:rPr>
            <w:color w:val="F5821F"/>
          </w:rPr>
          <w:t>Identification</w:t>
        </w:r>
        <w:r>
          <w:rPr>
            <w:color w:val="F5821F"/>
            <w:spacing w:val="40"/>
          </w:rPr>
          <w:t> </w:t>
        </w:r>
        <w:r>
          <w:rPr>
            <w:color w:val="F5821F"/>
          </w:rPr>
          <w:t>Documents?</w:t>
        </w:r>
      </w:hyperlink>
      <w:r>
        <w:rPr>
          <w:color w:val="6E6158"/>
        </w:rPr>
        <w:t>,”</w:t>
      </w:r>
      <w:r>
        <w:rPr>
          <w:color w:val="6E6158"/>
          <w:spacing w:val="40"/>
        </w:rPr>
        <w:t> </w:t>
      </w:r>
      <w:r>
        <w:rPr>
          <w:color w:val="6E6158"/>
        </w:rPr>
        <w:t>Fennemore</w:t>
      </w:r>
      <w:r>
        <w:rPr>
          <w:color w:val="6E6158"/>
          <w:spacing w:val="40"/>
        </w:rPr>
        <w:t> </w:t>
      </w:r>
      <w:r>
        <w:rPr>
          <w:color w:val="6E6158"/>
        </w:rPr>
        <w:t>Blog,</w:t>
      </w:r>
      <w:r>
        <w:rPr>
          <w:color w:val="6E6158"/>
          <w:spacing w:val="40"/>
        </w:rPr>
        <w:t> </w:t>
      </w:r>
      <w:r>
        <w:rPr>
          <w:color w:val="6E6158"/>
        </w:rPr>
        <w:t>September</w:t>
      </w:r>
      <w:r>
        <w:rPr>
          <w:color w:val="6E6158"/>
          <w:spacing w:val="40"/>
        </w:rPr>
        <w:t> </w:t>
      </w:r>
      <w:r>
        <w:rPr>
          <w:color w:val="6E6158"/>
        </w:rPr>
        <w:t>2,</w:t>
      </w:r>
      <w:r>
        <w:rPr>
          <w:color w:val="6E6158"/>
          <w:spacing w:val="40"/>
        </w:rPr>
        <w:t> </w:t>
      </w:r>
      <w:r>
        <w:rPr>
          <w:color w:val="6E6158"/>
        </w:rPr>
        <w:t>2026</w:t>
      </w:r>
    </w:p>
    <w:p>
      <w:pPr>
        <w:pStyle w:val="BodyText"/>
        <w:spacing w:line="292" w:lineRule="auto" w:before="112"/>
        <w:ind w:right="764"/>
      </w:pPr>
      <w:r>
        <w:rPr>
          <w:color w:val="6E6158"/>
        </w:rPr>
        <w:t>Author, “</w:t>
      </w:r>
      <w:hyperlink r:id="rId12">
        <w:r>
          <w:rPr>
            <w:color w:val="F5821F"/>
          </w:rPr>
          <w:t>Before you fire an employee in Colorado, answer these three questions</w:t>
        </w:r>
      </w:hyperlink>
      <w:r>
        <w:rPr>
          <w:color w:val="6E6158"/>
        </w:rPr>
        <w:t>,” Denver Business Journal, August 1, 2026</w:t>
      </w:r>
    </w:p>
    <w:p>
      <w:pPr>
        <w:pStyle w:val="BodyText"/>
        <w:spacing w:line="302" w:lineRule="auto" w:before="124"/>
        <w:ind w:right="577"/>
      </w:pPr>
      <w:r>
        <w:rPr>
          <w:color w:val="6E6158"/>
        </w:rPr>
        <w:t>Author, “</w:t>
      </w:r>
      <w:hyperlink r:id="rId13">
        <w:r>
          <w:rPr>
            <w:color w:val="F5821F"/>
          </w:rPr>
          <w:t>Colorado’s Job Posting Rules Have Teeth: What Employers Need to Know About EPEWA</w:t>
        </w:r>
      </w:hyperlink>
      <w:r>
        <w:rPr>
          <w:color w:val="F5821F"/>
        </w:rPr>
        <w:t> </w:t>
      </w:r>
      <w:hyperlink r:id="rId13">
        <w:r>
          <w:rPr>
            <w:color w:val="F5821F"/>
          </w:rPr>
          <w:t>Part 2</w:t>
        </w:r>
      </w:hyperlink>
      <w:r>
        <w:rPr>
          <w:color w:val="6E6158"/>
        </w:rPr>
        <w:t>,” Fennemore Blog, July 7, 2026</w:t>
      </w:r>
    </w:p>
    <w:p>
      <w:pPr>
        <w:pStyle w:val="BodyText"/>
        <w:spacing w:line="292" w:lineRule="auto" w:before="112"/>
      </w:pPr>
      <w:r>
        <w:rPr>
          <w:color w:val="6E6158"/>
        </w:rPr>
        <w:t>Co-Presenter, “Building a Stronger Workforce: Employment and Immigration Insights for </w:t>
      </w:r>
      <w:r>
        <w:rPr>
          <w:color w:val="6E6158"/>
        </w:rPr>
        <w:t>Colorado Employers,” Fennemore Colorado Webinar Series, June 25, 2026</w:t>
      </w:r>
    </w:p>
    <w:p>
      <w:pPr>
        <w:pStyle w:val="BodyText"/>
        <w:spacing w:line="302" w:lineRule="auto" w:before="124"/>
        <w:ind w:right="506"/>
      </w:pPr>
      <w:r>
        <w:rPr>
          <w:color w:val="6E6158"/>
        </w:rPr>
        <w:t>Author, “</w:t>
      </w:r>
      <w:hyperlink r:id="rId14">
        <w:r>
          <w:rPr>
            <w:color w:val="F5821F"/>
          </w:rPr>
          <w:t>2026 Colorado Legislative Update for Construction Companies and </w:t>
        </w:r>
        <w:r>
          <w:rPr>
            <w:color w:val="F5821F"/>
          </w:rPr>
          <w:t>Employers</w:t>
        </w:r>
      </w:hyperlink>
      <w:r>
        <w:rPr>
          <w:color w:val="6E6158"/>
        </w:rPr>
        <w:t>,” Fennemore Blog, June 4, 2026</w:t>
      </w:r>
    </w:p>
    <w:p>
      <w:pPr>
        <w:pStyle w:val="BodyText"/>
        <w:spacing w:line="420" w:lineRule="auto" w:before="112"/>
        <w:ind w:right="1406"/>
      </w:pPr>
      <w:r>
        <w:rPr>
          <w:color w:val="6E6158"/>
        </w:rPr>
        <w:t>Co-Author, “</w:t>
      </w:r>
      <w:hyperlink r:id="rId15">
        <w:r>
          <w:rPr>
            <w:color w:val="F5821F"/>
          </w:rPr>
          <w:t>AI Law Update for Colorado Employers</w:t>
        </w:r>
      </w:hyperlink>
      <w:r>
        <w:rPr>
          <w:color w:val="6E6158"/>
        </w:rPr>
        <w:t>,” Fennemore Blog, May 12, </w:t>
      </w:r>
      <w:r>
        <w:rPr>
          <w:color w:val="6E6158"/>
        </w:rPr>
        <w:t>2026 Author, “</w:t>
      </w:r>
      <w:hyperlink r:id="rId16">
        <w:r>
          <w:rPr>
            <w:color w:val="F5821F"/>
          </w:rPr>
          <w:t>2025 Colorado Legislative Update</w:t>
        </w:r>
      </w:hyperlink>
      <w:r>
        <w:rPr>
          <w:color w:val="6E6158"/>
        </w:rPr>
        <w:t>,” Fennemore Blog, October 14, 2025</w:t>
      </w:r>
    </w:p>
    <w:p>
      <w:pPr>
        <w:pStyle w:val="BodyText"/>
        <w:spacing w:line="302" w:lineRule="auto"/>
        <w:ind w:right="506"/>
      </w:pPr>
      <w:r>
        <w:rPr>
          <w:color w:val="6E6158"/>
        </w:rPr>
        <w:t>Presenter, “Mechanics’ Liens in Colorado: Protecting Your Right to Get Paid,” National Women in Roofing Southern Colorado Council, 2025</w:t>
      </w:r>
    </w:p>
    <w:p>
      <w:pPr>
        <w:pStyle w:val="BodyText"/>
        <w:spacing w:line="292" w:lineRule="auto" w:before="112"/>
        <w:ind w:right="506"/>
      </w:pPr>
      <w:r>
        <w:rPr>
          <w:color w:val="6E6158"/>
        </w:rPr>
        <w:t>Co-Presenter, “Colorado Mechanics’ Liens: What You Need to Know,” Colorado </w:t>
      </w:r>
      <w:r>
        <w:rPr>
          <w:color w:val="6E6158"/>
        </w:rPr>
        <w:t>Roofing Association, 2025</w:t>
      </w:r>
    </w:p>
    <w:p>
      <w:pPr>
        <w:pStyle w:val="BodyText"/>
        <w:spacing w:line="292" w:lineRule="auto" w:before="131"/>
        <w:ind w:right="506"/>
      </w:pPr>
      <w:r>
        <w:rPr>
          <w:color w:val="6E6158"/>
        </w:rPr>
        <w:t>Presenter, “Labor and Employment Audits,” American Subcontractors Association </w:t>
      </w:r>
      <w:r>
        <w:rPr>
          <w:color w:val="6E6158"/>
        </w:rPr>
        <w:t>Colorado, Contractor Interchange, 2025</w:t>
      </w:r>
    </w:p>
    <w:p>
      <w:pPr>
        <w:pStyle w:val="BodyText"/>
        <w:spacing w:after="0" w:line="292" w:lineRule="auto"/>
        <w:sectPr>
          <w:pgSz w:w="12240" w:h="15840"/>
          <w:pgMar w:top="500" w:bottom="280" w:left="1440" w:right="1080"/>
        </w:sectPr>
      </w:pPr>
    </w:p>
    <w:p>
      <w:pPr>
        <w:pStyle w:val="BodyText"/>
        <w:spacing w:line="292" w:lineRule="auto" w:before="83"/>
        <w:ind w:right="506"/>
      </w:pPr>
      <w:r>
        <w:rPr>
          <w:color w:val="6E6158"/>
        </w:rPr>
        <w:t>Co-Presenter, “Emerging Legal Issues Affecting Your Contracts, Insurance, and </w:t>
      </w:r>
      <w:r>
        <w:rPr>
          <w:color w:val="6E6158"/>
        </w:rPr>
        <w:t>Employees,” American</w:t>
      </w:r>
      <w:r>
        <w:rPr>
          <w:color w:val="6E6158"/>
          <w:spacing w:val="40"/>
        </w:rPr>
        <w:t> </w:t>
      </w:r>
      <w:r>
        <w:rPr>
          <w:color w:val="6E6158"/>
        </w:rPr>
        <w:t>Council</w:t>
      </w:r>
      <w:r>
        <w:rPr>
          <w:color w:val="6E6158"/>
          <w:spacing w:val="40"/>
        </w:rPr>
        <w:t> </w:t>
      </w:r>
      <w:r>
        <w:rPr>
          <w:color w:val="6E6158"/>
        </w:rPr>
        <w:t>of</w:t>
      </w:r>
      <w:r>
        <w:rPr>
          <w:color w:val="6E6158"/>
          <w:spacing w:val="40"/>
        </w:rPr>
        <w:t> </w:t>
      </w:r>
      <w:r>
        <w:rPr>
          <w:color w:val="6E6158"/>
        </w:rPr>
        <w:t>Engineering</w:t>
      </w:r>
      <w:r>
        <w:rPr>
          <w:color w:val="6E6158"/>
          <w:spacing w:val="40"/>
        </w:rPr>
        <w:t> </w:t>
      </w:r>
      <w:r>
        <w:rPr>
          <w:color w:val="6E6158"/>
        </w:rPr>
        <w:t>Companies</w:t>
      </w:r>
      <w:r>
        <w:rPr>
          <w:color w:val="6E6158"/>
          <w:spacing w:val="40"/>
        </w:rPr>
        <w:t> </w:t>
      </w:r>
      <w:r>
        <w:rPr>
          <w:color w:val="6E6158"/>
        </w:rPr>
        <w:t>Colorado,</w:t>
      </w:r>
      <w:r>
        <w:rPr>
          <w:color w:val="6E6158"/>
          <w:spacing w:val="40"/>
        </w:rPr>
        <w:t> </w:t>
      </w:r>
      <w:r>
        <w:rPr>
          <w:color w:val="6E6158"/>
        </w:rPr>
        <w:t>Annual</w:t>
      </w:r>
      <w:r>
        <w:rPr>
          <w:color w:val="6E6158"/>
          <w:spacing w:val="40"/>
        </w:rPr>
        <w:t> </w:t>
      </w:r>
      <w:r>
        <w:rPr>
          <w:color w:val="6E6158"/>
        </w:rPr>
        <w:t>Conference,</w:t>
      </w:r>
      <w:r>
        <w:rPr>
          <w:color w:val="6E6158"/>
          <w:spacing w:val="40"/>
        </w:rPr>
        <w:t> </w:t>
      </w:r>
      <w:r>
        <w:rPr>
          <w:color w:val="6E6158"/>
        </w:rPr>
        <w:t>2025</w:t>
      </w:r>
    </w:p>
    <w:p>
      <w:pPr>
        <w:pStyle w:val="BodyText"/>
        <w:spacing w:line="292" w:lineRule="auto" w:before="132"/>
      </w:pPr>
      <w:r>
        <w:rPr>
          <w:color w:val="6E6158"/>
        </w:rPr>
        <w:t>Co-Presenter, “Colorado Mechanics’ Liens,” American Subcontractors Association </w:t>
      </w:r>
      <w:r>
        <w:rPr>
          <w:color w:val="6E6158"/>
        </w:rPr>
        <w:t>Colorado, Subcontractors Legal Edge, 2025</w:t>
      </w:r>
    </w:p>
    <w:p>
      <w:pPr>
        <w:pStyle w:val="BodyText"/>
        <w:spacing w:before="123"/>
      </w:pPr>
      <w:r>
        <w:rPr>
          <w:color w:val="6E6158"/>
        </w:rPr>
        <w:t>Co-Presenter,</w:t>
      </w:r>
      <w:r>
        <w:rPr>
          <w:color w:val="6E6158"/>
          <w:spacing w:val="11"/>
        </w:rPr>
        <w:t> </w:t>
      </w:r>
      <w:r>
        <w:rPr>
          <w:color w:val="6E6158"/>
        </w:rPr>
        <w:t>“Legal</w:t>
      </w:r>
      <w:r>
        <w:rPr>
          <w:color w:val="6E6158"/>
          <w:spacing w:val="12"/>
        </w:rPr>
        <w:t> </w:t>
      </w:r>
      <w:r>
        <w:rPr>
          <w:color w:val="6E6158"/>
        </w:rPr>
        <w:t>Updates</w:t>
      </w:r>
      <w:r>
        <w:rPr>
          <w:color w:val="6E6158"/>
          <w:spacing w:val="12"/>
        </w:rPr>
        <w:t> </w:t>
      </w:r>
      <w:r>
        <w:rPr>
          <w:color w:val="6E6158"/>
        </w:rPr>
        <w:t>for</w:t>
      </w:r>
      <w:r>
        <w:rPr>
          <w:color w:val="6E6158"/>
          <w:spacing w:val="11"/>
        </w:rPr>
        <w:t> </w:t>
      </w:r>
      <w:r>
        <w:rPr>
          <w:color w:val="6E6158"/>
        </w:rPr>
        <w:t>Your</w:t>
      </w:r>
      <w:r>
        <w:rPr>
          <w:color w:val="6E6158"/>
          <w:spacing w:val="12"/>
        </w:rPr>
        <w:t> </w:t>
      </w:r>
      <w:r>
        <w:rPr>
          <w:color w:val="6E6158"/>
        </w:rPr>
        <w:t>Business,”</w:t>
      </w:r>
      <w:r>
        <w:rPr>
          <w:color w:val="6E6158"/>
          <w:spacing w:val="12"/>
        </w:rPr>
        <w:t> </w:t>
      </w:r>
      <w:r>
        <w:rPr>
          <w:color w:val="6E6158"/>
        </w:rPr>
        <w:t>Colorado</w:t>
      </w:r>
      <w:r>
        <w:rPr>
          <w:color w:val="6E6158"/>
          <w:spacing w:val="12"/>
        </w:rPr>
        <w:t> </w:t>
      </w:r>
      <w:r>
        <w:rPr>
          <w:color w:val="6E6158"/>
        </w:rPr>
        <w:t>Roofing</w:t>
      </w:r>
      <w:r>
        <w:rPr>
          <w:color w:val="6E6158"/>
          <w:spacing w:val="11"/>
        </w:rPr>
        <w:t> </w:t>
      </w:r>
      <w:r>
        <w:rPr>
          <w:color w:val="6E6158"/>
        </w:rPr>
        <w:t>Association,</w:t>
      </w:r>
      <w:r>
        <w:rPr>
          <w:color w:val="6E6158"/>
          <w:spacing w:val="12"/>
        </w:rPr>
        <w:t> </w:t>
      </w:r>
      <w:r>
        <w:rPr>
          <w:color w:val="6E6158"/>
          <w:spacing w:val="-4"/>
        </w:rPr>
        <w:t>2024</w:t>
      </w:r>
    </w:p>
    <w:p>
      <w:pPr>
        <w:pStyle w:val="BodyText"/>
        <w:spacing w:line="302" w:lineRule="auto" w:before="174"/>
        <w:ind w:right="506"/>
      </w:pPr>
      <w:r>
        <w:rPr>
          <w:color w:val="6E6158"/>
        </w:rPr>
        <w:t>Presenter, “Employment Law Considerations for 2024: Overview of Colorado Legal </w:t>
      </w:r>
      <w:r>
        <w:rPr>
          <w:color w:val="6E6158"/>
        </w:rPr>
        <w:t>Changes,” American Council of Engineering Companies Annual Conference, 2024</w:t>
      </w:r>
    </w:p>
    <w:p>
      <w:pPr>
        <w:pStyle w:val="BodyText"/>
        <w:spacing w:before="11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3906163</wp:posOffset>
                </wp:positionH>
                <wp:positionV relativeFrom="paragraph">
                  <wp:posOffset>203444</wp:posOffset>
                </wp:positionV>
                <wp:extent cx="34925" cy="10795"/>
                <wp:effectExtent l="0" t="0" r="0" b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3492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925" h="10795">
                              <a:moveTo>
                                <a:pt x="34394" y="10334"/>
                              </a:moveTo>
                              <a:lnTo>
                                <a:pt x="0" y="10334"/>
                              </a:lnTo>
                              <a:lnTo>
                                <a:pt x="0" y="0"/>
                              </a:lnTo>
                              <a:lnTo>
                                <a:pt x="34394" y="0"/>
                              </a:lnTo>
                              <a:lnTo>
                                <a:pt x="34394" y="103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E615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07.571899pt;margin-top:16.019281pt;width:2.708262pt;height:.81375pt;mso-position-horizontal-relative:page;mso-position-vertical-relative:paragraph;z-index:15729152" id="docshape7" filled="true" fillcolor="#6e6158" stroked="false">
                <v:fill type="solid"/>
                <w10:wrap type="none"/>
              </v:rect>
            </w:pict>
          </mc:Fallback>
        </mc:AlternateContent>
      </w:r>
      <w:r>
        <w:rPr>
          <w:color w:val="6E6158"/>
        </w:rPr>
        <w:t>Co-Presenter,</w:t>
      </w:r>
      <w:r>
        <w:rPr>
          <w:color w:val="6E6158"/>
          <w:spacing w:val="13"/>
        </w:rPr>
        <w:t> </w:t>
      </w:r>
      <w:r>
        <w:rPr>
          <w:color w:val="6E6158"/>
        </w:rPr>
        <w:t>“2024</w:t>
      </w:r>
      <w:r>
        <w:rPr>
          <w:color w:val="6E6158"/>
          <w:spacing w:val="14"/>
        </w:rPr>
        <w:t> </w:t>
      </w:r>
      <w:r>
        <w:rPr>
          <w:color w:val="6E6158"/>
        </w:rPr>
        <w:t>Colorado</w:t>
      </w:r>
      <w:r>
        <w:rPr>
          <w:color w:val="6E6158"/>
          <w:spacing w:val="14"/>
        </w:rPr>
        <w:t> </w:t>
      </w:r>
      <w:r>
        <w:rPr>
          <w:color w:val="6E6158"/>
        </w:rPr>
        <w:t>Legislative</w:t>
      </w:r>
      <w:r>
        <w:rPr>
          <w:color w:val="6E6158"/>
          <w:spacing w:val="14"/>
        </w:rPr>
        <w:t> </w:t>
      </w:r>
      <w:r>
        <w:rPr>
          <w:color w:val="6E6158"/>
        </w:rPr>
        <w:t>Update,”</w:t>
      </w:r>
      <w:r>
        <w:rPr>
          <w:color w:val="6E6158"/>
          <w:spacing w:val="14"/>
        </w:rPr>
        <w:t> </w:t>
      </w:r>
      <w:r>
        <w:rPr>
          <w:color w:val="6E6158"/>
        </w:rPr>
        <w:t>El</w:t>
      </w:r>
      <w:r>
        <w:rPr>
          <w:color w:val="6E6158"/>
          <w:spacing w:val="13"/>
        </w:rPr>
        <w:t> </w:t>
      </w:r>
      <w:r>
        <w:rPr>
          <w:color w:val="6E6158"/>
        </w:rPr>
        <w:t>Paso</w:t>
      </w:r>
      <w:r>
        <w:rPr>
          <w:color w:val="6E6158"/>
          <w:spacing w:val="14"/>
        </w:rPr>
        <w:t> </w:t>
      </w:r>
      <w:r>
        <w:rPr>
          <w:color w:val="6E6158"/>
        </w:rPr>
        <w:t>County</w:t>
      </w:r>
      <w:r>
        <w:rPr>
          <w:color w:val="6E6158"/>
          <w:spacing w:val="14"/>
        </w:rPr>
        <w:t> </w:t>
      </w:r>
      <w:r>
        <w:rPr>
          <w:color w:val="6E6158"/>
        </w:rPr>
        <w:t>Roofing</w:t>
      </w:r>
      <w:r>
        <w:rPr>
          <w:color w:val="6E6158"/>
          <w:spacing w:val="14"/>
        </w:rPr>
        <w:t> </w:t>
      </w:r>
      <w:r>
        <w:rPr>
          <w:color w:val="6E6158"/>
        </w:rPr>
        <w:t>Association,</w:t>
      </w:r>
      <w:r>
        <w:rPr>
          <w:color w:val="6E6158"/>
          <w:spacing w:val="14"/>
        </w:rPr>
        <w:t> </w:t>
      </w:r>
      <w:r>
        <w:rPr>
          <w:color w:val="6E6158"/>
          <w:spacing w:val="-4"/>
        </w:rPr>
        <w:t>2024</w:t>
      </w:r>
    </w:p>
    <w:p>
      <w:pPr>
        <w:pStyle w:val="BodyText"/>
        <w:spacing w:line="292" w:lineRule="auto" w:before="174"/>
      </w:pPr>
      <w:r>
        <w:rPr>
          <w:color w:val="6E6158"/>
        </w:rPr>
        <w:t>Co-Presenter, “Employment Law Section: 2024 Employment Law Changes,” El Paso County </w:t>
      </w:r>
      <w:r>
        <w:rPr>
          <w:color w:val="6E6158"/>
        </w:rPr>
        <w:t>Bar Association Presentation, 2024</w:t>
      </w:r>
    </w:p>
    <w:p>
      <w:pPr>
        <w:pStyle w:val="BodyText"/>
        <w:spacing w:line="292" w:lineRule="auto" w:before="131"/>
        <w:ind w:right="506"/>
      </w:pPr>
      <w:r>
        <w:rPr>
          <w:color w:val="6E6158"/>
        </w:rPr>
        <w:t>Co-Presenter, “Smoke Gets in Your Eyes: Drug Testing Limitations &amp; Issues,” International Municipal Lawyers Association Webinar, 2018</w:t>
      </w:r>
    </w:p>
    <w:p>
      <w:pPr>
        <w:pStyle w:val="BodyText"/>
        <w:spacing w:before="112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</w:pPr>
      <w:r>
        <w:rPr>
          <w:color w:val="6E6158"/>
        </w:rPr>
        <w:t>El</w:t>
      </w:r>
      <w:r>
        <w:rPr>
          <w:color w:val="6E6158"/>
          <w:spacing w:val="13"/>
        </w:rPr>
        <w:t> </w:t>
      </w:r>
      <w:r>
        <w:rPr>
          <w:color w:val="6E6158"/>
        </w:rPr>
        <w:t>Paso</w:t>
      </w:r>
      <w:r>
        <w:rPr>
          <w:color w:val="6E6158"/>
          <w:spacing w:val="14"/>
        </w:rPr>
        <w:t> </w:t>
      </w:r>
      <w:r>
        <w:rPr>
          <w:color w:val="6E6158"/>
        </w:rPr>
        <w:t>County</w:t>
      </w:r>
      <w:r>
        <w:rPr>
          <w:color w:val="6E6158"/>
          <w:spacing w:val="14"/>
        </w:rPr>
        <w:t> </w:t>
      </w:r>
      <w:r>
        <w:rPr>
          <w:color w:val="6E6158"/>
        </w:rPr>
        <w:t>Bar</w:t>
      </w:r>
      <w:r>
        <w:rPr>
          <w:color w:val="6E6158"/>
          <w:spacing w:val="14"/>
        </w:rPr>
        <w:t> </w:t>
      </w:r>
      <w:r>
        <w:rPr>
          <w:color w:val="6E6158"/>
        </w:rPr>
        <w:t>Association,</w:t>
      </w:r>
      <w:r>
        <w:rPr>
          <w:color w:val="6E6158"/>
          <w:spacing w:val="14"/>
        </w:rPr>
        <w:t> </w:t>
      </w:r>
      <w:r>
        <w:rPr>
          <w:color w:val="6E6158"/>
        </w:rPr>
        <w:t>Employment</w:t>
      </w:r>
      <w:r>
        <w:rPr>
          <w:color w:val="6E6158"/>
          <w:spacing w:val="14"/>
        </w:rPr>
        <w:t> </w:t>
      </w:r>
      <w:r>
        <w:rPr>
          <w:color w:val="6E6158"/>
        </w:rPr>
        <w:t>Section,</w:t>
      </w:r>
      <w:r>
        <w:rPr>
          <w:color w:val="6E6158"/>
          <w:spacing w:val="14"/>
        </w:rPr>
        <w:t> </w:t>
      </w:r>
      <w:r>
        <w:rPr>
          <w:color w:val="6E6158"/>
          <w:spacing w:val="-2"/>
        </w:rPr>
        <w:t>Secretary</w:t>
      </w:r>
    </w:p>
    <w:p>
      <w:pPr>
        <w:pStyle w:val="BodyText"/>
        <w:spacing w:line="420" w:lineRule="auto" w:before="182"/>
        <w:ind w:right="1406"/>
      </w:pPr>
      <w:r>
        <w:rPr>
          <w:color w:val="6E6158"/>
        </w:rPr>
        <w:t>International Municipal Lawyers Association, Personnel Section, Former Co-</w:t>
      </w:r>
      <w:r>
        <w:rPr>
          <w:color w:val="6E6158"/>
        </w:rPr>
        <w:t>Chair Colorado Bar Association, Member</w:t>
      </w:r>
    </w:p>
    <w:p>
      <w:pPr>
        <w:pStyle w:val="BodyText"/>
        <w:spacing w:line="231" w:lineRule="exact"/>
      </w:pPr>
      <w:r>
        <w:rPr>
          <w:color w:val="6E6158"/>
        </w:rPr>
        <w:t>State</w:t>
      </w:r>
      <w:r>
        <w:rPr>
          <w:color w:val="6E6158"/>
          <w:spacing w:val="6"/>
        </w:rPr>
        <w:t> </w:t>
      </w:r>
      <w:r>
        <w:rPr>
          <w:color w:val="6E6158"/>
        </w:rPr>
        <w:t>Bar</w:t>
      </w:r>
      <w:r>
        <w:rPr>
          <w:color w:val="6E6158"/>
          <w:spacing w:val="6"/>
        </w:rPr>
        <w:t> </w:t>
      </w:r>
      <w:r>
        <w:rPr>
          <w:color w:val="6E6158"/>
        </w:rPr>
        <w:t>of</w:t>
      </w:r>
      <w:r>
        <w:rPr>
          <w:color w:val="6E6158"/>
          <w:spacing w:val="6"/>
        </w:rPr>
        <w:t> </w:t>
      </w:r>
      <w:r>
        <w:rPr>
          <w:color w:val="6E6158"/>
        </w:rPr>
        <w:t>Texas,</w:t>
      </w:r>
      <w:r>
        <w:rPr>
          <w:color w:val="6E6158"/>
          <w:spacing w:val="6"/>
        </w:rPr>
        <w:t> </w:t>
      </w:r>
      <w:r>
        <w:rPr>
          <w:color w:val="6E6158"/>
          <w:spacing w:val="-2"/>
        </w:rPr>
        <w:t>Member</w:t>
      </w:r>
    </w:p>
    <w:p>
      <w:pPr>
        <w:pStyle w:val="BodyText"/>
        <w:spacing w:before="174"/>
      </w:pPr>
      <w:r>
        <w:rPr>
          <w:color w:val="6E6158"/>
        </w:rPr>
        <w:t>American</w:t>
      </w:r>
      <w:r>
        <w:rPr>
          <w:color w:val="6E6158"/>
          <w:spacing w:val="10"/>
        </w:rPr>
        <w:t> </w:t>
      </w:r>
      <w:r>
        <w:rPr>
          <w:color w:val="6E6158"/>
        </w:rPr>
        <w:t>Inns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</w:rPr>
        <w:t>Court,</w:t>
      </w:r>
      <w:r>
        <w:rPr>
          <w:color w:val="6E6158"/>
          <w:spacing w:val="11"/>
        </w:rPr>
        <w:t> </w:t>
      </w:r>
      <w:r>
        <w:rPr>
          <w:color w:val="6E6158"/>
        </w:rPr>
        <w:t>Former</w:t>
      </w:r>
      <w:r>
        <w:rPr>
          <w:color w:val="6E6158"/>
          <w:spacing w:val="10"/>
        </w:rPr>
        <w:t> </w:t>
      </w:r>
      <w:r>
        <w:rPr>
          <w:color w:val="6E6158"/>
        </w:rPr>
        <w:t>Member</w:t>
      </w:r>
      <w:r>
        <w:rPr>
          <w:color w:val="6E6158"/>
          <w:spacing w:val="11"/>
        </w:rPr>
        <w:t> </w:t>
      </w:r>
      <w:r>
        <w:rPr>
          <w:color w:val="6E6158"/>
        </w:rPr>
        <w:t>&amp;</w:t>
      </w:r>
      <w:r>
        <w:rPr>
          <w:color w:val="6E6158"/>
          <w:spacing w:val="11"/>
        </w:rPr>
        <w:t> </w:t>
      </w:r>
      <w:r>
        <w:rPr>
          <w:color w:val="6E6158"/>
        </w:rPr>
        <w:t>Team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Leader</w:t>
      </w:r>
    </w:p>
    <w:p>
      <w:pPr>
        <w:pStyle w:val="BodyText"/>
        <w:spacing w:before="171"/>
        <w:ind w:left="0"/>
        <w:rPr>
          <w:sz w:val="24"/>
        </w:rPr>
      </w:pPr>
    </w:p>
    <w:p>
      <w:pPr>
        <w:pStyle w:val="Heading1"/>
      </w:pPr>
      <w:r>
        <w:rPr>
          <w:color w:val="FF8100"/>
          <w:spacing w:val="-2"/>
        </w:rPr>
        <w:t>ADMISSIONS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420" w:lineRule="auto"/>
        <w:ind w:right="8285"/>
      </w:pPr>
      <w:r>
        <w:rPr>
          <w:color w:val="6E6158"/>
          <w:spacing w:val="-2"/>
        </w:rPr>
        <w:t>Colorado Texas</w:t>
      </w:r>
    </w:p>
    <w:p>
      <w:pPr>
        <w:pStyle w:val="BodyText"/>
        <w:spacing w:line="231" w:lineRule="exact"/>
      </w:pPr>
      <w:r>
        <w:rPr>
          <w:color w:val="6E6158"/>
        </w:rPr>
        <w:t>United</w:t>
      </w:r>
      <w:r>
        <w:rPr>
          <w:color w:val="6E6158"/>
          <w:spacing w:val="13"/>
        </w:rPr>
        <w:t> </w:t>
      </w:r>
      <w:r>
        <w:rPr>
          <w:color w:val="6E6158"/>
        </w:rPr>
        <w:t>States</w:t>
      </w:r>
      <w:r>
        <w:rPr>
          <w:color w:val="6E6158"/>
          <w:spacing w:val="14"/>
        </w:rPr>
        <w:t> </w:t>
      </w:r>
      <w:r>
        <w:rPr>
          <w:color w:val="6E6158"/>
        </w:rPr>
        <w:t>Supreme</w:t>
      </w:r>
      <w:r>
        <w:rPr>
          <w:color w:val="6E6158"/>
          <w:spacing w:val="14"/>
        </w:rPr>
        <w:t> </w:t>
      </w:r>
      <w:r>
        <w:rPr>
          <w:color w:val="6E6158"/>
          <w:spacing w:val="-2"/>
        </w:rPr>
        <w:t>Court</w:t>
      </w:r>
    </w:p>
    <w:p>
      <w:pPr>
        <w:pStyle w:val="BodyText"/>
        <w:spacing w:before="182"/>
      </w:pPr>
      <w:r>
        <w:rPr>
          <w:color w:val="6E6158"/>
        </w:rPr>
        <w:t>U.S.</w:t>
      </w:r>
      <w:r>
        <w:rPr>
          <w:color w:val="6E6158"/>
          <w:spacing w:val="9"/>
        </w:rPr>
        <w:t> </w:t>
      </w:r>
      <w:r>
        <w:rPr>
          <w:color w:val="6E6158"/>
        </w:rPr>
        <w:t>Court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9"/>
        </w:rPr>
        <w:t> </w:t>
      </w:r>
      <w:r>
        <w:rPr>
          <w:color w:val="6E6158"/>
        </w:rPr>
        <w:t>Appeals,</w:t>
      </w:r>
      <w:r>
        <w:rPr>
          <w:color w:val="6E6158"/>
          <w:spacing w:val="10"/>
        </w:rPr>
        <w:t> </w:t>
      </w:r>
      <w:r>
        <w:rPr>
          <w:color w:val="6E6158"/>
        </w:rPr>
        <w:t>5th</w:t>
      </w:r>
      <w:r>
        <w:rPr>
          <w:color w:val="6E6158"/>
          <w:spacing w:val="9"/>
        </w:rPr>
        <w:t> </w:t>
      </w:r>
      <w:r>
        <w:rPr>
          <w:color w:val="6E6158"/>
          <w:spacing w:val="-2"/>
        </w:rPr>
        <w:t>Circuit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9"/>
        </w:rPr>
        <w:t> </w:t>
      </w:r>
      <w:r>
        <w:rPr>
          <w:color w:val="6E6158"/>
        </w:rPr>
        <w:t>Court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</w:rPr>
        <w:t>Appeals,</w:t>
      </w:r>
      <w:r>
        <w:rPr>
          <w:color w:val="6E6158"/>
          <w:spacing w:val="10"/>
        </w:rPr>
        <w:t> </w:t>
      </w:r>
      <w:r>
        <w:rPr>
          <w:color w:val="6E6158"/>
        </w:rPr>
        <w:t>10th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Circuit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Court,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Colorado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Court,</w:t>
      </w:r>
      <w:r>
        <w:rPr>
          <w:color w:val="6E6158"/>
          <w:spacing w:val="10"/>
        </w:rPr>
        <w:t> </w:t>
      </w:r>
      <w:r>
        <w:rPr>
          <w:color w:val="6E6158"/>
        </w:rPr>
        <w:t>Western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Texas</w:t>
      </w:r>
    </w:p>
    <w:sectPr>
      <w:pgSz w:w="12240" w:h="15840"/>
      <w:pgMar w:top="500" w:bottom="280" w:left="14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99"/>
      <w:outlineLvl w:val="2"/>
    </w:pPr>
    <w:rPr>
      <w:rFonts w:ascii="Century Gothic" w:hAnsi="Century Gothic" w:eastAsia="Century Gothic" w:cs="Century Gothic"/>
      <w:b/>
      <w:bCs/>
      <w:sz w:val="19"/>
      <w:szCs w:val="19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employment-and-labor-relations/" TargetMode="External"/><Relationship Id="rId9" Type="http://schemas.openxmlformats.org/officeDocument/2006/relationships/hyperlink" Target="https://www.fennemorelaw.com/contact-us/denver-2/" TargetMode="External"/><Relationship Id="rId10" Type="http://schemas.openxmlformats.org/officeDocument/2006/relationships/hyperlink" Target="mailto:lrose@fennemorelaw.com" TargetMode="External"/><Relationship Id="rId11" Type="http://schemas.openxmlformats.org/officeDocument/2006/relationships/hyperlink" Target="https://www.fennemorelaw.com/colorado-employers-are-you-complying-with-new-legal-requirements-restricting-retention-of-employee-identification-documents/" TargetMode="External"/><Relationship Id="rId12" Type="http://schemas.openxmlformats.org/officeDocument/2006/relationships/hyperlink" Target="https://www.bizjournals.com/denver/news/2026/08/01/before-fire-employee-answer-these-three-questions.html" TargetMode="External"/><Relationship Id="rId13" Type="http://schemas.openxmlformats.org/officeDocument/2006/relationships/hyperlink" Target="https://www.fennemorelaw.com/colorados-job-posting-rules-have-teeth-what-employers-need-to-know-about-epewa/" TargetMode="External"/><Relationship Id="rId14" Type="http://schemas.openxmlformats.org/officeDocument/2006/relationships/hyperlink" Target="https://www.fennemorelaw.com/2026-colorado-legislative-update-for-construction-companies-and-employers/" TargetMode="External"/><Relationship Id="rId15" Type="http://schemas.openxmlformats.org/officeDocument/2006/relationships/hyperlink" Target="https://www.fennemorelaw.com/ai-law-update-for-colorado-employers/" TargetMode="External"/><Relationship Id="rId16" Type="http://schemas.openxmlformats.org/officeDocument/2006/relationships/hyperlink" Target="https://www.fennemorelaw.com/2025-colorado-legislative-update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Lindsay Rose - Fennemore</dc:title>
  <dcterms:created xsi:type="dcterms:W3CDTF">2026-09-02T22:53:45Z</dcterms:created>
  <dcterms:modified xsi:type="dcterms:W3CDTF">2026-09-02T22:53:45Z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2026-09-02T00:00:00Z</vt:filetime>
  </property>
  <property fmtid="{D5CDD505-2E9C-101B-9397-08002B2CF9AE}" pid="4" name="Creator">
    <vt:lpwstr>Mozilla/5.0 (X11; Linux x86_64) AppleWebKit/537.36 (KHTML, like Gecko) HeadlessChrome/151.0.0.0 Safari/537.36</vt:lpwstr>
  </property>
  <property fmtid="{D5CDD505-2E9C-101B-9397-08002B2CF9AE}" pid="5" name="LastSaved">
    <vt:filetime>2026-09-02T00:00:00Z</vt:filetime>
  </property>
  <property fmtid="{D5CDD505-2E9C-101B-9397-08002B2CF9AE}" pid="6" name="Producer">
    <vt:lpwstr>Skia/PDF m151</vt:lpwstr>
  </property>
</Properties>
</file>