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spacing w:before="268"/>
        <w:ind w:left="0"/>
        <w:rPr>
          <w:rFonts w:ascii="Times New Roman"/>
          <w:sz w:val="24"/>
        </w:rPr>
      </w:pPr>
    </w:p>
    <w:p>
      <w:pPr>
        <w:spacing w:before="0"/>
        <w:ind w:left="99" w:right="0" w:firstLine="0"/>
        <w:jc w:val="left"/>
        <w:rPr>
          <w:b/>
          <w:sz w:val="24"/>
        </w:rPr>
      </w:pP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449088">
                <wp:simplePos x="0" y="0"/>
                <wp:positionH relativeFrom="page">
                  <wp:posOffset>848486</wp:posOffset>
                </wp:positionH>
                <wp:positionV relativeFrom="paragraph">
                  <wp:posOffset>-4729727</wp:posOffset>
                </wp:positionV>
                <wp:extent cx="6071870" cy="48133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4813300"/>
                          <a:chExt cx="6071870" cy="48133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3162395"/>
                            <a:ext cx="6071870" cy="149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1870" h="1498600">
                                <a:moveTo>
                                  <a:pt x="6071591" y="1498520"/>
                                </a:moveTo>
                                <a:lnTo>
                                  <a:pt x="0" y="1498520"/>
                                </a:lnTo>
                                <a:lnTo>
                                  <a:pt x="0" y="0"/>
                                </a:lnTo>
                                <a:lnTo>
                                  <a:pt x="6071591" y="0"/>
                                </a:lnTo>
                                <a:lnTo>
                                  <a:pt x="6071591" y="1498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E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 descr="Alexis Glascock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8936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3038379" y="268700"/>
                            <a:ext cx="3033395" cy="289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893695">
                                <a:moveTo>
                                  <a:pt x="3033212" y="2893694"/>
                                </a:moveTo>
                                <a:lnTo>
                                  <a:pt x="0" y="2893694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893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493097" y="1643214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01"/>
                                </a:moveTo>
                                <a:lnTo>
                                  <a:pt x="0" y="315201"/>
                                </a:lnTo>
                                <a:lnTo>
                                  <a:pt x="0" y="320370"/>
                                </a:lnTo>
                                <a:lnTo>
                                  <a:pt x="2118601" y="320370"/>
                                </a:lnTo>
                                <a:lnTo>
                                  <a:pt x="2118601" y="315201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3851989" y="763308"/>
                            <a:ext cx="1416050" cy="10991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6" w:lineRule="auto" w:before="40"/>
                                <w:ind w:left="-1" w:right="18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ALEXIS J.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GLASCOCK</w:t>
                              </w:r>
                            </w:p>
                            <w:p>
                              <w:pPr>
                                <w:spacing w:before="48"/>
                                <w:ind w:left="0" w:right="1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Director</w:t>
                              </w:r>
                            </w:p>
                            <w:p>
                              <w:pPr>
                                <w:spacing w:before="291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Business</w:t>
                                </w:r>
                                <w:r>
                                  <w:rPr>
                                    <w:color w:val="FFFFFF"/>
                                    <w:spacing w:val="3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&amp;</w:t>
                                </w:r>
                                <w:r>
                                  <w:rPr>
                                    <w:color w:val="FFFFFF"/>
                                    <w:spacing w:val="4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Finance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582320" y="2133494"/>
                            <a:ext cx="1955800" cy="494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17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Phoenix</w:t>
                                </w:r>
                              </w:hyperlink>
                            </w:p>
                            <w:p>
                              <w:pPr>
                                <w:tabs>
                                  <w:tab w:pos="1840" w:val="left" w:leader="none"/>
                                </w:tabs>
                                <w:spacing w:before="55"/>
                                <w:ind w:left="0" w:right="18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602.916.5488</w:t>
                              </w:r>
                              <w:r>
                                <w:rPr>
                                  <w:color w:val="FFFFFF"/>
                                  <w:sz w:val="17"/>
                                </w:rPr>
                                <w:tab/>
                                <w:t>F: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602.916.5688</w:t>
                              </w:r>
                            </w:p>
                            <w:p>
                              <w:pPr>
                                <w:spacing w:before="119"/>
                                <w:ind w:left="0" w:right="17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aglascock@fennemorelaw.com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769929" y="3678873"/>
                            <a:ext cx="477520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4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5"/>
                                </w:rPr>
                                <w:t>“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1238055" y="3756030"/>
                            <a:ext cx="3611879" cy="4889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48" w:lineRule="auto" w:before="2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Keep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your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mind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on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your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objective,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persist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until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you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succeed.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Study,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think, 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plan and advocate.</w:t>
                              </w:r>
                            </w:p>
                            <w:p>
                              <w:pPr>
                                <w:spacing w:before="1"/>
                                <w:ind w:left="1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-W. Clement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Stone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4857434" y="3678873"/>
                            <a:ext cx="460375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4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5"/>
                                </w:rPr>
                                <w:t>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372.419525pt;width:478.1pt;height:379pt;mso-position-horizontal-relative:page;mso-position-vertical-relative:paragraph;z-index:-15867392" id="docshapegroup1" coordorigin="1336,-7448" coordsize="9562,7580">
                <v:rect style="position:absolute;left:1336;top:-2469;width:9562;height:2360" id="docshape2" filled="true" fillcolor="#002e6d" stroked="false">
                  <v:fill type="solid"/>
                </v:rect>
                <v:shape style="position:absolute;left:1336;top:-7449;width:2165;height:424" type="#_x0000_t75" id="docshape3" alt="Fennemore" href="https://www.fennemorelaw.com/" stroked="false">
                  <v:imagedata r:id="rId5" o:title=""/>
                </v:shape>
                <v:shape style="position:absolute;left:1336;top:-7026;width:4785;height:4557" type="#_x0000_t75" id="docshape4" alt="Alexis Glascock" stroked="false">
                  <v:imagedata r:id="rId7" o:title=""/>
                </v:shape>
                <v:rect style="position:absolute;left:6121;top:-7026;width:4777;height:4557" id="docshape5" filled="true" fillcolor="#262424" stroked="false">
                  <v:fill type="solid"/>
                </v:rect>
                <v:shape style="position:absolute;left:6837;top:-4861;width:3337;height:505" id="docshape6" coordorigin="6837,-4861" coordsize="3337,505" path="m10174,-4364l6837,-4364,6837,-4356,10174,-4356,10174,-4364xm10174,-4861l6837,-4861,6837,-4853,10174,-4853,10174,-4861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402;top:-6247;width:2230;height:1731" type="#_x0000_t202" id="docshape7" filled="false" stroked="false">
                  <v:textbox inset="0,0,0,0">
                    <w:txbxContent>
                      <w:p>
                        <w:pPr>
                          <w:spacing w:line="216" w:lineRule="auto" w:before="40"/>
                          <w:ind w:left="-1" w:right="18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ALEXIS J.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GLASCOCK</w:t>
                        </w:r>
                      </w:p>
                      <w:p>
                        <w:pPr>
                          <w:spacing w:before="48"/>
                          <w:ind w:left="0" w:right="1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Director</w:t>
                        </w:r>
                      </w:p>
                      <w:p>
                        <w:pPr>
                          <w:spacing w:before="291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Business</w:t>
                          </w:r>
                          <w:r>
                            <w:rPr>
                              <w:color w:val="FFFFFF"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6"/>
                            </w:rPr>
                            <w:t>&amp;</w:t>
                          </w:r>
                          <w:r>
                            <w:rPr>
                              <w:color w:val="FFFFFF"/>
                              <w:spacing w:val="4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Finance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977;top:-4089;width:3080;height:778" type="#_x0000_t202" id="docshape8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17" w:firstLine="0"/>
                          <w:jc w:val="center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Phoenix</w:t>
                          </w:r>
                        </w:hyperlink>
                      </w:p>
                      <w:p>
                        <w:pPr>
                          <w:tabs>
                            <w:tab w:pos="1840" w:val="left" w:leader="none"/>
                          </w:tabs>
                          <w:spacing w:before="55"/>
                          <w:ind w:left="0" w:right="18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602.916.5488</w:t>
                        </w:r>
                        <w:r>
                          <w:rPr>
                            <w:color w:val="FFFFFF"/>
                            <w:sz w:val="17"/>
                          </w:rPr>
                          <w:tab/>
                          <w:t>F: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602.916.5688</w:t>
                        </w:r>
                      </w:p>
                      <w:p>
                        <w:pPr>
                          <w:spacing w:before="119"/>
                          <w:ind w:left="0" w:right="17" w:firstLine="0"/>
                          <w:jc w:val="center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aglascock@fennemorelaw.com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2548;top:-1655;width:752;height:1786" type="#_x0000_t202" id="docshape9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4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5"/>
                          </w:rPr>
                          <w:t>“</w:t>
                        </w:r>
                      </w:p>
                    </w:txbxContent>
                  </v:textbox>
                  <w10:wrap type="none"/>
                </v:shape>
                <v:shape style="position:absolute;left:3285;top:-1534;width:5688;height:770" type="#_x0000_t202" id="docshape10" filled="false" stroked="false">
                  <v:textbox inset="0,0,0,0">
                    <w:txbxContent>
                      <w:p>
                        <w:pPr>
                          <w:spacing w:line="348" w:lineRule="auto" w:before="2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Keep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your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mind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on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your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objective,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and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persist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until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you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succeed.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Study,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think, </w:t>
                        </w:r>
                        <w:r>
                          <w:rPr>
                            <w:color w:val="FFFFFF"/>
                            <w:sz w:val="16"/>
                          </w:rPr>
                          <w:t>plan and advocate.</w:t>
                        </w:r>
                      </w:p>
                      <w:p>
                        <w:pPr>
                          <w:spacing w:before="1"/>
                          <w:ind w:left="1" w:right="18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-W. Clement</w:t>
                        </w:r>
                        <w:r>
                          <w:rPr>
                            <w:color w:val="FFFFFF"/>
                            <w:spacing w:val="-5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Stone</w:t>
                        </w:r>
                      </w:p>
                    </w:txbxContent>
                  </v:textbox>
                  <w10:wrap type="none"/>
                </v:shape>
                <v:shape style="position:absolute;left:8985;top:-1655;width:725;height:1786" type="#_x0000_t202" id="docshape11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4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5"/>
                          </w:rPr>
                          <w:t>”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color w:val="002E6B"/>
          <w:sz w:val="24"/>
        </w:rPr>
        <w:t>ALEXIS</w:t>
      </w:r>
      <w:r>
        <w:rPr>
          <w:b/>
          <w:color w:val="002E6B"/>
          <w:spacing w:val="5"/>
          <w:sz w:val="24"/>
        </w:rPr>
        <w:t> </w:t>
      </w:r>
      <w:r>
        <w:rPr>
          <w:b/>
          <w:color w:val="002E6B"/>
          <w:sz w:val="24"/>
        </w:rPr>
        <w:t>J.</w:t>
      </w:r>
      <w:r>
        <w:rPr>
          <w:b/>
          <w:color w:val="002E6B"/>
          <w:spacing w:val="6"/>
          <w:sz w:val="24"/>
        </w:rPr>
        <w:t> </w:t>
      </w:r>
      <w:r>
        <w:rPr>
          <w:b/>
          <w:color w:val="002E6B"/>
          <w:spacing w:val="-2"/>
          <w:sz w:val="24"/>
        </w:rPr>
        <w:t>GLASCOCK</w:t>
      </w:r>
    </w:p>
    <w:p>
      <w:pPr>
        <w:pStyle w:val="BodyText"/>
        <w:spacing w:line="295" w:lineRule="auto" w:before="146"/>
        <w:ind w:right="280"/>
      </w:pPr>
      <w:r>
        <w:rPr>
          <w:color w:val="6E6158"/>
        </w:rPr>
        <w:t>Alexis Glascock is chair of our Government Relations and Regulatory practice group, where she</w:t>
      </w:r>
      <w:r>
        <w:rPr>
          <w:color w:val="6E6158"/>
          <w:spacing w:val="40"/>
        </w:rPr>
        <w:t> </w:t>
      </w:r>
      <w:r>
        <w:rPr>
          <w:color w:val="6E6158"/>
        </w:rPr>
        <w:t>focuses on assisting businesses and associations to achieve their goals by advocating for or</w:t>
      </w:r>
      <w:r>
        <w:rPr>
          <w:color w:val="6E6158"/>
          <w:spacing w:val="40"/>
        </w:rPr>
        <w:t> </w:t>
      </w:r>
      <w:r>
        <w:rPr>
          <w:color w:val="6E6158"/>
        </w:rPr>
        <w:t>opposing changes to laws at the Legislature, agency, county and municipal level. Alexis has</w:t>
      </w:r>
      <w:r>
        <w:rPr>
          <w:color w:val="6E6158"/>
          <w:spacing w:val="40"/>
        </w:rPr>
        <w:t> </w:t>
      </w:r>
      <w:r>
        <w:rPr>
          <w:color w:val="6E6158"/>
        </w:rPr>
        <w:t>worked in both private practice and in senior staff positions in state government. She has served</w:t>
      </w:r>
      <w:r>
        <w:rPr>
          <w:color w:val="6E6158"/>
          <w:spacing w:val="40"/>
        </w:rPr>
        <w:t> </w:t>
      </w:r>
      <w:r>
        <w:rPr>
          <w:color w:val="6E6158"/>
        </w:rPr>
        <w:t>both as counsel to the President of the Arizona Senate and Assistant to the General Counsel of</w:t>
      </w:r>
      <w:r>
        <w:rPr>
          <w:color w:val="6E6158"/>
          <w:spacing w:val="80"/>
        </w:rPr>
        <w:t> </w:t>
      </w:r>
      <w:r>
        <w:rPr>
          <w:color w:val="6E6158"/>
        </w:rPr>
        <w:t>the Legislative Council. She effectively drafted and ensured the passage of complex legislation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27"/>
        </w:rPr>
        <w:t> </w:t>
      </w:r>
      <w:r>
        <w:rPr>
          <w:color w:val="6E6158"/>
        </w:rPr>
        <w:t>was</w:t>
      </w:r>
      <w:r>
        <w:rPr>
          <w:color w:val="6E6158"/>
          <w:spacing w:val="27"/>
        </w:rPr>
        <w:t> </w:t>
      </w:r>
      <w:r>
        <w:rPr>
          <w:color w:val="6E6158"/>
        </w:rPr>
        <w:t>instrumental</w:t>
      </w:r>
      <w:r>
        <w:rPr>
          <w:color w:val="6E6158"/>
          <w:spacing w:val="27"/>
        </w:rPr>
        <w:t> </w:t>
      </w:r>
      <w:r>
        <w:rPr>
          <w:color w:val="6E6158"/>
        </w:rPr>
        <w:t>in</w:t>
      </w:r>
      <w:r>
        <w:rPr>
          <w:color w:val="6E6158"/>
          <w:spacing w:val="27"/>
        </w:rPr>
        <w:t> </w:t>
      </w:r>
      <w:r>
        <w:rPr>
          <w:color w:val="6E6158"/>
        </w:rPr>
        <w:t>halting</w:t>
      </w:r>
      <w:r>
        <w:rPr>
          <w:color w:val="6E6158"/>
          <w:spacing w:val="27"/>
        </w:rPr>
        <w:t> </w:t>
      </w:r>
      <w:r>
        <w:rPr>
          <w:color w:val="6E6158"/>
        </w:rPr>
        <w:t>or</w:t>
      </w:r>
      <w:r>
        <w:rPr>
          <w:color w:val="6E6158"/>
          <w:spacing w:val="27"/>
        </w:rPr>
        <w:t> </w:t>
      </w:r>
      <w:r>
        <w:rPr>
          <w:color w:val="6E6158"/>
        </w:rPr>
        <w:t>modifying</w:t>
      </w:r>
      <w:r>
        <w:rPr>
          <w:color w:val="6E6158"/>
          <w:spacing w:val="27"/>
        </w:rPr>
        <w:t> </w:t>
      </w:r>
      <w:r>
        <w:rPr>
          <w:color w:val="6E6158"/>
        </w:rPr>
        <w:t>legislation</w:t>
      </w:r>
      <w:r>
        <w:rPr>
          <w:color w:val="6E6158"/>
          <w:spacing w:val="27"/>
        </w:rPr>
        <w:t> </w:t>
      </w:r>
      <w:r>
        <w:rPr>
          <w:color w:val="6E6158"/>
        </w:rPr>
        <w:t>contrary</w:t>
      </w:r>
      <w:r>
        <w:rPr>
          <w:color w:val="6E6158"/>
          <w:spacing w:val="27"/>
        </w:rPr>
        <w:t> </w:t>
      </w:r>
      <w:r>
        <w:rPr>
          <w:color w:val="6E6158"/>
        </w:rPr>
        <w:t>to</w:t>
      </w:r>
      <w:r>
        <w:rPr>
          <w:color w:val="6E6158"/>
          <w:spacing w:val="27"/>
        </w:rPr>
        <w:t> </w:t>
      </w:r>
      <w:r>
        <w:rPr>
          <w:color w:val="6E6158"/>
        </w:rPr>
        <w:t>the</w:t>
      </w:r>
      <w:r>
        <w:rPr>
          <w:color w:val="6E6158"/>
          <w:spacing w:val="27"/>
        </w:rPr>
        <w:t> </w:t>
      </w:r>
      <w:r>
        <w:rPr>
          <w:color w:val="6E6158"/>
        </w:rPr>
        <w:t>interest</w:t>
      </w:r>
      <w:r>
        <w:rPr>
          <w:color w:val="6E6158"/>
          <w:spacing w:val="27"/>
        </w:rPr>
        <w:t> </w:t>
      </w:r>
      <w:r>
        <w:rPr>
          <w:color w:val="6E6158"/>
        </w:rPr>
        <w:t>of</w:t>
      </w:r>
      <w:r>
        <w:rPr>
          <w:color w:val="6E6158"/>
          <w:spacing w:val="27"/>
        </w:rPr>
        <w:t> </w:t>
      </w:r>
      <w:r>
        <w:rPr>
          <w:color w:val="6E6158"/>
        </w:rPr>
        <w:t>the</w:t>
      </w:r>
      <w:r>
        <w:rPr>
          <w:color w:val="6E6158"/>
          <w:spacing w:val="27"/>
        </w:rPr>
        <w:t> </w:t>
      </w:r>
      <w:r>
        <w:rPr>
          <w:color w:val="6E6158"/>
        </w:rPr>
        <w:t>majority</w:t>
      </w:r>
    </w:p>
    <w:p>
      <w:pPr>
        <w:pStyle w:val="BodyText"/>
        <w:spacing w:before="5"/>
      </w:pPr>
      <w:r>
        <w:rPr>
          <w:color w:val="6E6158"/>
          <w:spacing w:val="-2"/>
        </w:rPr>
        <w:t>caucus.</w:t>
      </w:r>
    </w:p>
    <w:p>
      <w:pPr>
        <w:pStyle w:val="BodyText"/>
        <w:spacing w:before="14"/>
        <w:ind w:left="0"/>
      </w:pPr>
    </w:p>
    <w:p>
      <w:pPr>
        <w:pStyle w:val="BodyText"/>
        <w:spacing w:line="297" w:lineRule="auto"/>
        <w:ind w:right="239"/>
      </w:pPr>
      <w:r>
        <w:rPr>
          <w:color w:val="6E6158"/>
        </w:rPr>
        <w:t>While</w:t>
      </w:r>
      <w:r>
        <w:rPr>
          <w:color w:val="6E6158"/>
          <w:spacing w:val="23"/>
        </w:rPr>
        <w:t> </w:t>
      </w:r>
      <w:r>
        <w:rPr>
          <w:color w:val="6E6158"/>
        </w:rPr>
        <w:t>at</w:t>
      </w:r>
      <w:r>
        <w:rPr>
          <w:color w:val="6E6158"/>
          <w:spacing w:val="23"/>
        </w:rPr>
        <w:t> </w:t>
      </w:r>
      <w:r>
        <w:rPr>
          <w:color w:val="6E6158"/>
        </w:rPr>
        <w:t>the</w:t>
      </w:r>
      <w:r>
        <w:rPr>
          <w:color w:val="6E6158"/>
          <w:spacing w:val="23"/>
        </w:rPr>
        <w:t> </w:t>
      </w:r>
      <w:r>
        <w:rPr>
          <w:color w:val="6E6158"/>
        </w:rPr>
        <w:t>Legislative</w:t>
      </w:r>
      <w:r>
        <w:rPr>
          <w:color w:val="6E6158"/>
          <w:spacing w:val="23"/>
        </w:rPr>
        <w:t> </w:t>
      </w:r>
      <w:r>
        <w:rPr>
          <w:color w:val="6E6158"/>
        </w:rPr>
        <w:t>Council,</w:t>
      </w:r>
      <w:r>
        <w:rPr>
          <w:color w:val="6E6158"/>
          <w:spacing w:val="23"/>
        </w:rPr>
        <w:t> </w:t>
      </w:r>
      <w:r>
        <w:rPr>
          <w:color w:val="6E6158"/>
        </w:rPr>
        <w:t>Alexis</w:t>
      </w:r>
      <w:r>
        <w:rPr>
          <w:color w:val="6E6158"/>
          <w:spacing w:val="23"/>
        </w:rPr>
        <w:t> </w:t>
      </w:r>
      <w:r>
        <w:rPr>
          <w:color w:val="6E6158"/>
        </w:rPr>
        <w:t>co-authored</w:t>
      </w:r>
      <w:r>
        <w:rPr>
          <w:color w:val="6E6158"/>
          <w:spacing w:val="23"/>
        </w:rPr>
        <w:t> </w:t>
      </w:r>
      <w:r>
        <w:rPr>
          <w:color w:val="6E6158"/>
        </w:rPr>
        <w:t>a</w:t>
      </w:r>
      <w:r>
        <w:rPr>
          <w:color w:val="6E6158"/>
          <w:spacing w:val="23"/>
        </w:rPr>
        <w:t> </w:t>
      </w:r>
      <w:r>
        <w:rPr>
          <w:color w:val="6E6158"/>
        </w:rPr>
        <w:t>motion</w:t>
      </w:r>
      <w:r>
        <w:rPr>
          <w:color w:val="6E6158"/>
          <w:spacing w:val="23"/>
        </w:rPr>
        <w:t> </w:t>
      </w:r>
      <w:r>
        <w:rPr>
          <w:color w:val="6E6158"/>
        </w:rPr>
        <w:t>to</w:t>
      </w:r>
      <w:r>
        <w:rPr>
          <w:color w:val="6E6158"/>
          <w:spacing w:val="23"/>
        </w:rPr>
        <w:t> </w:t>
      </w:r>
      <w:r>
        <w:rPr>
          <w:color w:val="6E6158"/>
        </w:rPr>
        <w:t>protect</w:t>
      </w:r>
      <w:r>
        <w:rPr>
          <w:color w:val="6E6158"/>
          <w:spacing w:val="23"/>
        </w:rPr>
        <w:t> </w:t>
      </w:r>
      <w:r>
        <w:rPr>
          <w:color w:val="6E6158"/>
        </w:rPr>
        <w:t>the</w:t>
      </w:r>
      <w:r>
        <w:rPr>
          <w:color w:val="6E6158"/>
          <w:spacing w:val="23"/>
        </w:rPr>
        <w:t> </w:t>
      </w:r>
      <w:r>
        <w:rPr>
          <w:color w:val="6E6158"/>
        </w:rPr>
        <w:t>legislative</w:t>
      </w:r>
      <w:r>
        <w:rPr>
          <w:color w:val="6E6158"/>
          <w:spacing w:val="23"/>
        </w:rPr>
        <w:t> </w:t>
      </w:r>
      <w:r>
        <w:rPr>
          <w:color w:val="6E6158"/>
        </w:rPr>
        <w:t>privilege of</w:t>
      </w:r>
      <w:r>
        <w:rPr>
          <w:color w:val="6E6158"/>
          <w:spacing w:val="80"/>
        </w:rPr>
        <w:t> </w:t>
      </w:r>
      <w:r>
        <w:rPr>
          <w:color w:val="6E6158"/>
        </w:rPr>
        <w:t>legislative documents related to the national tobacco litigation, second chaired the </w:t>
      </w:r>
      <w:r>
        <w:rPr>
          <w:color w:val="6E6158"/>
        </w:rPr>
        <w:t>hearing on the motion, and reviewed over 3,000 legal opinions to create a searchable data system and</w:t>
      </w:r>
      <w:r>
        <w:rPr>
          <w:color w:val="6E6158"/>
          <w:spacing w:val="40"/>
        </w:rPr>
        <w:t> </w:t>
      </w:r>
      <w:r>
        <w:rPr>
          <w:color w:val="6E6158"/>
        </w:rPr>
        <w:t>summary of these opinions. Additionally, Alexis garnered experience at the federal level during</w:t>
      </w:r>
      <w:r>
        <w:rPr>
          <w:color w:val="6E6158"/>
          <w:spacing w:val="80"/>
        </w:rPr>
        <w:t> </w:t>
      </w:r>
      <w:r>
        <w:rPr>
          <w:color w:val="6E6158"/>
        </w:rPr>
        <w:t>her tenure with the majority leadership of the Joint Economic Committee of the United States</w:t>
      </w:r>
      <w:r>
        <w:rPr>
          <w:color w:val="6E6158"/>
          <w:spacing w:val="40"/>
        </w:rPr>
        <w:t> </w:t>
      </w:r>
      <w:r>
        <w:rPr>
          <w:color w:val="6E6158"/>
        </w:rPr>
        <w:t>Congress.</w:t>
      </w:r>
      <w:r>
        <w:rPr>
          <w:color w:val="6E6158"/>
          <w:spacing w:val="29"/>
        </w:rPr>
        <w:t> </w:t>
      </w:r>
      <w:r>
        <w:rPr>
          <w:color w:val="6E6158"/>
        </w:rPr>
        <w:t>In</w:t>
      </w:r>
      <w:r>
        <w:rPr>
          <w:color w:val="6E6158"/>
          <w:spacing w:val="29"/>
        </w:rPr>
        <w:t> </w:t>
      </w:r>
      <w:r>
        <w:rPr>
          <w:color w:val="6E6158"/>
        </w:rPr>
        <w:t>that</w:t>
      </w:r>
      <w:r>
        <w:rPr>
          <w:color w:val="6E6158"/>
          <w:spacing w:val="29"/>
        </w:rPr>
        <w:t> </w:t>
      </w:r>
      <w:r>
        <w:rPr>
          <w:color w:val="6E6158"/>
        </w:rPr>
        <w:t>role,</w:t>
      </w:r>
      <w:r>
        <w:rPr>
          <w:color w:val="6E6158"/>
          <w:spacing w:val="29"/>
        </w:rPr>
        <w:t> </w:t>
      </w:r>
      <w:r>
        <w:rPr>
          <w:color w:val="6E6158"/>
        </w:rPr>
        <w:t>she</w:t>
      </w:r>
      <w:r>
        <w:rPr>
          <w:color w:val="6E6158"/>
          <w:spacing w:val="29"/>
        </w:rPr>
        <w:t> </w:t>
      </w:r>
      <w:r>
        <w:rPr>
          <w:color w:val="6E6158"/>
        </w:rPr>
        <w:t>selected</w:t>
      </w:r>
      <w:r>
        <w:rPr>
          <w:color w:val="6E6158"/>
          <w:spacing w:val="29"/>
        </w:rPr>
        <w:t> </w:t>
      </w:r>
      <w:r>
        <w:rPr>
          <w:color w:val="6E6158"/>
        </w:rPr>
        <w:t>witnesses</w:t>
      </w:r>
      <w:r>
        <w:rPr>
          <w:color w:val="6E6158"/>
          <w:spacing w:val="29"/>
        </w:rPr>
        <w:t> </w:t>
      </w:r>
      <w:r>
        <w:rPr>
          <w:color w:val="6E6158"/>
        </w:rPr>
        <w:t>to</w:t>
      </w:r>
      <w:r>
        <w:rPr>
          <w:color w:val="6E6158"/>
          <w:spacing w:val="29"/>
        </w:rPr>
        <w:t> </w:t>
      </w:r>
      <w:r>
        <w:rPr>
          <w:color w:val="6E6158"/>
        </w:rPr>
        <w:t>testify</w:t>
      </w:r>
      <w:r>
        <w:rPr>
          <w:color w:val="6E6158"/>
          <w:spacing w:val="29"/>
        </w:rPr>
        <w:t> </w:t>
      </w:r>
      <w:r>
        <w:rPr>
          <w:color w:val="6E6158"/>
        </w:rPr>
        <w:t>before</w:t>
      </w:r>
      <w:r>
        <w:rPr>
          <w:color w:val="6E6158"/>
          <w:spacing w:val="29"/>
        </w:rPr>
        <w:t> </w:t>
      </w:r>
      <w:r>
        <w:rPr>
          <w:color w:val="6E6158"/>
        </w:rPr>
        <w:t>the</w:t>
      </w:r>
      <w:r>
        <w:rPr>
          <w:color w:val="6E6158"/>
          <w:spacing w:val="29"/>
        </w:rPr>
        <w:t> </w:t>
      </w:r>
      <w:r>
        <w:rPr>
          <w:color w:val="6E6158"/>
        </w:rPr>
        <w:t>Committee</w:t>
      </w:r>
      <w:r>
        <w:rPr>
          <w:color w:val="6E6158"/>
          <w:spacing w:val="29"/>
        </w:rPr>
        <w:t> </w:t>
      </w:r>
      <w:r>
        <w:rPr>
          <w:color w:val="6E6158"/>
        </w:rPr>
        <w:t>on</w:t>
      </w:r>
      <w:r>
        <w:rPr>
          <w:color w:val="6E6158"/>
          <w:spacing w:val="29"/>
        </w:rPr>
        <w:t> </w:t>
      </w:r>
      <w:r>
        <w:rPr>
          <w:color w:val="6E6158"/>
        </w:rPr>
        <w:t>numerous</w:t>
      </w:r>
    </w:p>
    <w:p>
      <w:pPr>
        <w:pStyle w:val="BodyText"/>
        <w:spacing w:line="292" w:lineRule="auto"/>
        <w:ind w:right="302"/>
      </w:pPr>
      <w:r>
        <w:rPr>
          <w:color w:val="6E6158"/>
        </w:rPr>
        <w:t>economic issues and published a three volume series on the economic impact of women in the</w:t>
      </w:r>
      <w:r>
        <w:rPr>
          <w:color w:val="6E6158"/>
          <w:spacing w:val="40"/>
        </w:rPr>
        <w:t> </w:t>
      </w:r>
      <w:r>
        <w:rPr>
          <w:color w:val="6E6158"/>
        </w:rPr>
        <w:t>labor</w:t>
      </w:r>
      <w:r>
        <w:rPr>
          <w:color w:val="6E6158"/>
          <w:spacing w:val="28"/>
        </w:rPr>
        <w:t> </w:t>
      </w:r>
      <w:r>
        <w:rPr>
          <w:color w:val="6E6158"/>
        </w:rPr>
        <w:t>market.</w:t>
      </w:r>
      <w:r>
        <w:rPr>
          <w:color w:val="6E6158"/>
          <w:spacing w:val="28"/>
        </w:rPr>
        <w:t> </w:t>
      </w:r>
      <w:r>
        <w:rPr>
          <w:color w:val="6E6158"/>
        </w:rPr>
        <w:t>She</w:t>
      </w:r>
      <w:r>
        <w:rPr>
          <w:color w:val="6E6158"/>
          <w:spacing w:val="28"/>
        </w:rPr>
        <w:t> </w:t>
      </w:r>
      <w:r>
        <w:rPr>
          <w:color w:val="6E6158"/>
        </w:rPr>
        <w:t>also</w:t>
      </w:r>
      <w:r>
        <w:rPr>
          <w:color w:val="6E6158"/>
          <w:spacing w:val="28"/>
        </w:rPr>
        <w:t> </w:t>
      </w:r>
      <w:r>
        <w:rPr>
          <w:color w:val="6E6158"/>
        </w:rPr>
        <w:t>assisted</w:t>
      </w:r>
      <w:r>
        <w:rPr>
          <w:color w:val="6E6158"/>
          <w:spacing w:val="28"/>
        </w:rPr>
        <w:t> </w:t>
      </w:r>
      <w:r>
        <w:rPr>
          <w:color w:val="6E6158"/>
        </w:rPr>
        <w:t>with</w:t>
      </w:r>
      <w:r>
        <w:rPr>
          <w:color w:val="6E6158"/>
          <w:spacing w:val="28"/>
        </w:rPr>
        <w:t> </w:t>
      </w:r>
      <w:r>
        <w:rPr>
          <w:color w:val="6E6158"/>
        </w:rPr>
        <w:t>the</w:t>
      </w:r>
      <w:r>
        <w:rPr>
          <w:color w:val="6E6158"/>
          <w:spacing w:val="28"/>
        </w:rPr>
        <w:t> </w:t>
      </w:r>
      <w:r>
        <w:rPr>
          <w:color w:val="6E6158"/>
        </w:rPr>
        <w:t>annual</w:t>
      </w:r>
      <w:r>
        <w:rPr>
          <w:color w:val="6E6158"/>
          <w:spacing w:val="28"/>
        </w:rPr>
        <w:t> </w:t>
      </w:r>
      <w:r>
        <w:rPr>
          <w:color w:val="6E6158"/>
        </w:rPr>
        <w:t>Economic</w:t>
      </w:r>
      <w:r>
        <w:rPr>
          <w:color w:val="6E6158"/>
          <w:spacing w:val="28"/>
        </w:rPr>
        <w:t> </w:t>
      </w:r>
      <w:r>
        <w:rPr>
          <w:color w:val="6E6158"/>
        </w:rPr>
        <w:t>Report</w:t>
      </w:r>
      <w:r>
        <w:rPr>
          <w:color w:val="6E6158"/>
          <w:spacing w:val="28"/>
        </w:rPr>
        <w:t> </w:t>
      </w:r>
      <w:r>
        <w:rPr>
          <w:color w:val="6E6158"/>
        </w:rPr>
        <w:t>of</w:t>
      </w:r>
      <w:r>
        <w:rPr>
          <w:color w:val="6E6158"/>
          <w:spacing w:val="28"/>
        </w:rPr>
        <w:t> </w:t>
      </w:r>
      <w:r>
        <w:rPr>
          <w:color w:val="6E6158"/>
        </w:rPr>
        <w:t>the</w:t>
      </w:r>
      <w:r>
        <w:rPr>
          <w:color w:val="6E6158"/>
          <w:spacing w:val="28"/>
        </w:rPr>
        <w:t> </w:t>
      </w:r>
      <w:r>
        <w:rPr>
          <w:color w:val="6E6158"/>
        </w:rPr>
        <w:t>Joint</w:t>
      </w:r>
      <w:r>
        <w:rPr>
          <w:color w:val="6E6158"/>
          <w:spacing w:val="28"/>
        </w:rPr>
        <w:t> </w:t>
      </w:r>
      <w:r>
        <w:rPr>
          <w:color w:val="6E6158"/>
        </w:rPr>
        <w:t>Economic</w:t>
      </w:r>
    </w:p>
    <w:p>
      <w:pPr>
        <w:pStyle w:val="BodyText"/>
        <w:spacing w:line="292" w:lineRule="auto" w:before="1"/>
      </w:pPr>
      <w:r>
        <w:rPr>
          <w:color w:val="6E6158"/>
        </w:rPr>
        <w:t>Committee. She also has successfully assisted with the passage of bills in industries ranging from</w:t>
      </w:r>
      <w:r>
        <w:rPr>
          <w:color w:val="6E6158"/>
          <w:spacing w:val="40"/>
        </w:rPr>
        <w:t> </w:t>
      </w:r>
      <w:r>
        <w:rPr>
          <w:color w:val="6E6158"/>
        </w:rPr>
        <w:t>trucking to trampolines.</w:t>
      </w:r>
    </w:p>
    <w:p>
      <w:pPr>
        <w:pStyle w:val="BodyText"/>
        <w:spacing w:before="197"/>
      </w:pPr>
      <w:r>
        <w:rPr>
          <w:color w:val="6E6158"/>
        </w:rPr>
        <w:t>Away</w:t>
      </w:r>
      <w:r>
        <w:rPr>
          <w:color w:val="6E6158"/>
          <w:spacing w:val="10"/>
        </w:rPr>
        <w:t> </w:t>
      </w:r>
      <w:r>
        <w:rPr>
          <w:color w:val="6E6158"/>
        </w:rPr>
        <w:t>from</w:t>
      </w:r>
      <w:r>
        <w:rPr>
          <w:color w:val="6E6158"/>
          <w:spacing w:val="10"/>
        </w:rPr>
        <w:t> </w:t>
      </w:r>
      <w:r>
        <w:rPr>
          <w:color w:val="6E6158"/>
        </w:rPr>
        <w:t>work,</w:t>
      </w:r>
      <w:r>
        <w:rPr>
          <w:color w:val="6E6158"/>
          <w:spacing w:val="10"/>
        </w:rPr>
        <w:t> </w:t>
      </w:r>
      <w:r>
        <w:rPr>
          <w:color w:val="6E6158"/>
        </w:rPr>
        <w:t>Alexis</w:t>
      </w:r>
      <w:r>
        <w:rPr>
          <w:color w:val="6E6158"/>
          <w:spacing w:val="10"/>
        </w:rPr>
        <w:t> </w:t>
      </w:r>
      <w:r>
        <w:rPr>
          <w:color w:val="6E6158"/>
        </w:rPr>
        <w:t>spends</w:t>
      </w:r>
      <w:r>
        <w:rPr>
          <w:color w:val="6E6158"/>
          <w:spacing w:val="10"/>
        </w:rPr>
        <w:t> </w:t>
      </w:r>
      <w:r>
        <w:rPr>
          <w:color w:val="6E6158"/>
        </w:rPr>
        <w:t>time</w:t>
      </w:r>
      <w:r>
        <w:rPr>
          <w:color w:val="6E6158"/>
          <w:spacing w:val="11"/>
        </w:rPr>
        <w:t> </w:t>
      </w:r>
      <w:r>
        <w:rPr>
          <w:color w:val="6E6158"/>
        </w:rPr>
        <w:t>with</w:t>
      </w:r>
      <w:r>
        <w:rPr>
          <w:color w:val="6E6158"/>
          <w:spacing w:val="10"/>
        </w:rPr>
        <w:t> </w:t>
      </w:r>
      <w:r>
        <w:rPr>
          <w:color w:val="6E6158"/>
        </w:rPr>
        <w:t>her</w:t>
      </w:r>
      <w:r>
        <w:rPr>
          <w:color w:val="6E6158"/>
          <w:spacing w:val="10"/>
        </w:rPr>
        <w:t> </w:t>
      </w:r>
      <w:r>
        <w:rPr>
          <w:color w:val="6E6158"/>
        </w:rPr>
        <w:t>family,</w:t>
      </w:r>
      <w:r>
        <w:rPr>
          <w:color w:val="6E6158"/>
          <w:spacing w:val="10"/>
        </w:rPr>
        <w:t> </w:t>
      </w:r>
      <w:r>
        <w:rPr>
          <w:color w:val="6E6158"/>
        </w:rPr>
        <w:t>whether</w:t>
      </w:r>
      <w:r>
        <w:rPr>
          <w:color w:val="6E6158"/>
          <w:spacing w:val="10"/>
        </w:rPr>
        <w:t> </w:t>
      </w:r>
      <w:r>
        <w:rPr>
          <w:color w:val="6E6158"/>
        </w:rPr>
        <w:t>it’s</w:t>
      </w:r>
      <w:r>
        <w:rPr>
          <w:color w:val="6E6158"/>
          <w:spacing w:val="10"/>
        </w:rPr>
        <w:t> </w:t>
      </w:r>
      <w:r>
        <w:rPr>
          <w:color w:val="6E6158"/>
        </w:rPr>
        <w:t>watching</w:t>
      </w:r>
      <w:r>
        <w:rPr>
          <w:color w:val="6E6158"/>
          <w:spacing w:val="11"/>
        </w:rPr>
        <w:t> </w:t>
      </w:r>
      <w:r>
        <w:rPr>
          <w:color w:val="6E6158"/>
        </w:rPr>
        <w:t>her</w:t>
      </w:r>
      <w:r>
        <w:rPr>
          <w:color w:val="6E6158"/>
          <w:spacing w:val="10"/>
        </w:rPr>
        <w:t> </w:t>
      </w:r>
      <w:r>
        <w:rPr>
          <w:color w:val="6E6158"/>
        </w:rPr>
        <w:t>children</w:t>
      </w:r>
      <w:r>
        <w:rPr>
          <w:color w:val="6E6158"/>
          <w:spacing w:val="10"/>
        </w:rPr>
        <w:t> </w:t>
      </w:r>
      <w:r>
        <w:rPr>
          <w:color w:val="6E6158"/>
          <w:spacing w:val="-4"/>
        </w:rPr>
        <w:t>play</w:t>
      </w:r>
    </w:p>
    <w:p>
      <w:pPr>
        <w:pStyle w:val="BodyText"/>
        <w:spacing w:line="302" w:lineRule="auto" w:before="52"/>
        <w:ind w:right="302"/>
      </w:pPr>
      <w:r>
        <w:rPr>
          <w:color w:val="6E6158"/>
        </w:rPr>
        <w:t>sports, participating in family sporting activities or simply enjoying weekends together </w:t>
      </w:r>
      <w:r>
        <w:rPr>
          <w:color w:val="6E6158"/>
        </w:rPr>
        <w:t>watching</w:t>
      </w:r>
      <w:r>
        <w:rPr>
          <w:color w:val="6E6158"/>
          <w:spacing w:val="40"/>
        </w:rPr>
        <w:t> </w:t>
      </w:r>
      <w:r>
        <w:rPr>
          <w:color w:val="6E6158"/>
        </w:rPr>
        <w:t>movies.</w:t>
      </w:r>
      <w:r>
        <w:rPr>
          <w:color w:val="6E6158"/>
          <w:spacing w:val="27"/>
        </w:rPr>
        <w:t> </w:t>
      </w:r>
      <w:r>
        <w:rPr>
          <w:color w:val="6E6158"/>
        </w:rPr>
        <w:t>She</w:t>
      </w:r>
      <w:r>
        <w:rPr>
          <w:color w:val="6E6158"/>
          <w:spacing w:val="27"/>
        </w:rPr>
        <w:t> </w:t>
      </w:r>
      <w:r>
        <w:rPr>
          <w:color w:val="6E6158"/>
        </w:rPr>
        <w:t>also</w:t>
      </w:r>
      <w:r>
        <w:rPr>
          <w:color w:val="6E6158"/>
          <w:spacing w:val="27"/>
        </w:rPr>
        <w:t> </w:t>
      </w:r>
      <w:r>
        <w:rPr>
          <w:color w:val="6E6158"/>
        </w:rPr>
        <w:t>enjoys</w:t>
      </w:r>
      <w:r>
        <w:rPr>
          <w:color w:val="6E6158"/>
          <w:spacing w:val="27"/>
        </w:rPr>
        <w:t> </w:t>
      </w:r>
      <w:r>
        <w:rPr>
          <w:color w:val="6E6158"/>
        </w:rPr>
        <w:t>playing</w:t>
      </w:r>
      <w:r>
        <w:rPr>
          <w:color w:val="6E6158"/>
          <w:spacing w:val="27"/>
        </w:rPr>
        <w:t> </w:t>
      </w:r>
      <w:r>
        <w:rPr>
          <w:color w:val="6E6158"/>
        </w:rPr>
        <w:t>tennis,</w:t>
      </w:r>
      <w:r>
        <w:rPr>
          <w:color w:val="6E6158"/>
          <w:spacing w:val="27"/>
        </w:rPr>
        <w:t> </w:t>
      </w:r>
      <w:r>
        <w:rPr>
          <w:color w:val="6E6158"/>
        </w:rPr>
        <w:t>skiing,</w:t>
      </w:r>
      <w:r>
        <w:rPr>
          <w:color w:val="6E6158"/>
          <w:spacing w:val="27"/>
        </w:rPr>
        <w:t> </w:t>
      </w:r>
      <w:r>
        <w:rPr>
          <w:color w:val="6E6158"/>
        </w:rPr>
        <w:t>biking</w:t>
      </w:r>
      <w:r>
        <w:rPr>
          <w:color w:val="6E6158"/>
          <w:spacing w:val="27"/>
        </w:rPr>
        <w:t> </w:t>
      </w:r>
      <w:r>
        <w:rPr>
          <w:color w:val="6E6158"/>
        </w:rPr>
        <w:t>and</w:t>
      </w:r>
      <w:r>
        <w:rPr>
          <w:color w:val="6E6158"/>
          <w:spacing w:val="27"/>
        </w:rPr>
        <w:t> </w:t>
      </w:r>
      <w:r>
        <w:rPr>
          <w:color w:val="6E6158"/>
        </w:rPr>
        <w:t>hiking,</w:t>
      </w:r>
      <w:r>
        <w:rPr>
          <w:color w:val="6E6158"/>
          <w:spacing w:val="27"/>
        </w:rPr>
        <w:t> </w:t>
      </w:r>
      <w:r>
        <w:rPr>
          <w:color w:val="6E6158"/>
        </w:rPr>
        <w:t>and</w:t>
      </w:r>
      <w:r>
        <w:rPr>
          <w:color w:val="6E6158"/>
          <w:spacing w:val="27"/>
        </w:rPr>
        <w:t> </w:t>
      </w:r>
      <w:r>
        <w:rPr>
          <w:color w:val="6E6158"/>
        </w:rPr>
        <w:t>has</w:t>
      </w:r>
      <w:r>
        <w:rPr>
          <w:color w:val="6E6158"/>
          <w:spacing w:val="27"/>
        </w:rPr>
        <w:t> </w:t>
      </w:r>
      <w:r>
        <w:rPr>
          <w:color w:val="6E6158"/>
        </w:rPr>
        <w:t>completed</w:t>
      </w:r>
      <w:r>
        <w:rPr>
          <w:color w:val="6E6158"/>
          <w:spacing w:val="27"/>
        </w:rPr>
        <w:t> </w:t>
      </w:r>
      <w:r>
        <w:rPr>
          <w:color w:val="6E6158"/>
        </w:rPr>
        <w:t>six</w:t>
      </w:r>
      <w:r>
        <w:rPr>
          <w:color w:val="6E6158"/>
          <w:spacing w:val="27"/>
        </w:rPr>
        <w:t> </w:t>
      </w:r>
      <w:r>
        <w:rPr>
          <w:color w:val="6E6158"/>
        </w:rPr>
        <w:t>half-</w:t>
      </w:r>
    </w:p>
    <w:p>
      <w:pPr>
        <w:pStyle w:val="BodyText"/>
        <w:spacing w:line="224" w:lineRule="exact"/>
      </w:pPr>
      <w:r>
        <w:rPr>
          <w:color w:val="6E6158"/>
          <w:spacing w:val="-2"/>
        </w:rPr>
        <w:t>marathons.</w:t>
      </w:r>
    </w:p>
    <w:p>
      <w:pPr>
        <w:pStyle w:val="BodyText"/>
        <w:spacing w:after="0" w:line="224" w:lineRule="exact"/>
        <w:sectPr>
          <w:type w:val="continuous"/>
          <w:pgSz w:w="12240" w:h="15840"/>
          <w:pgMar w:top="560" w:bottom="280" w:left="1440" w:right="1440"/>
        </w:sectPr>
      </w:pPr>
    </w:p>
    <w:p>
      <w:pPr>
        <w:pStyle w:val="Heading1"/>
        <w:spacing w:before="83"/>
      </w:pPr>
      <w:r>
        <w:rPr>
          <w:color w:val="FF8100"/>
          <w:spacing w:val="-2"/>
        </w:rPr>
        <w:t>EDUCATION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</w:pPr>
      <w:r>
        <w:rPr>
          <w:color w:val="6E6158"/>
        </w:rPr>
        <w:t>J.D.,</w:t>
      </w:r>
      <w:r>
        <w:rPr>
          <w:color w:val="6E6158"/>
          <w:spacing w:val="8"/>
        </w:rPr>
        <w:t> </w:t>
      </w:r>
      <w:r>
        <w:rPr>
          <w:color w:val="6E6158"/>
        </w:rPr>
        <w:t>University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</w:rPr>
        <w:t>Virginia</w:t>
      </w:r>
      <w:r>
        <w:rPr>
          <w:color w:val="6E6158"/>
          <w:spacing w:val="10"/>
        </w:rPr>
        <w:t> </w:t>
      </w:r>
      <w:r>
        <w:rPr>
          <w:color w:val="6E6158"/>
        </w:rPr>
        <w:t>School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  <w:spacing w:val="-5"/>
        </w:rPr>
        <w:t>Law</w:t>
      </w:r>
    </w:p>
    <w:p>
      <w:pPr>
        <w:pStyle w:val="BodyText"/>
        <w:spacing w:before="174"/>
      </w:pPr>
      <w:r>
        <w:rPr>
          <w:color w:val="6E6158"/>
        </w:rPr>
        <w:t>M.A.,</w:t>
      </w:r>
      <w:r>
        <w:rPr>
          <w:color w:val="6E6158"/>
          <w:spacing w:val="11"/>
        </w:rPr>
        <w:t> </w:t>
      </w:r>
      <w:r>
        <w:rPr>
          <w:color w:val="6E6158"/>
        </w:rPr>
        <w:t>Harvard</w:t>
      </w:r>
      <w:r>
        <w:rPr>
          <w:color w:val="6E6158"/>
          <w:spacing w:val="12"/>
        </w:rPr>
        <w:t> </w:t>
      </w:r>
      <w:r>
        <w:rPr>
          <w:color w:val="6E6158"/>
        </w:rPr>
        <w:t>University</w:t>
      </w:r>
      <w:r>
        <w:rPr>
          <w:color w:val="6E6158"/>
          <w:spacing w:val="12"/>
        </w:rPr>
        <w:t> </w:t>
      </w:r>
      <w:r>
        <w:rPr>
          <w:color w:val="6E6158"/>
        </w:rPr>
        <w:t>Graduate</w:t>
      </w:r>
      <w:r>
        <w:rPr>
          <w:color w:val="6E6158"/>
          <w:spacing w:val="12"/>
        </w:rPr>
        <w:t> </w:t>
      </w:r>
      <w:r>
        <w:rPr>
          <w:color w:val="6E6158"/>
        </w:rPr>
        <w:t>School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</w:rPr>
        <w:t>Arts</w:t>
      </w:r>
      <w:r>
        <w:rPr>
          <w:color w:val="6E6158"/>
          <w:spacing w:val="12"/>
        </w:rPr>
        <w:t> </w:t>
      </w:r>
      <w:r>
        <w:rPr>
          <w:color w:val="6E6158"/>
        </w:rPr>
        <w:t>and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Sciences</w:t>
      </w:r>
    </w:p>
    <w:p>
      <w:pPr>
        <w:pStyle w:val="BodyText"/>
        <w:spacing w:line="292" w:lineRule="auto" w:before="157"/>
        <w:ind w:left="343" w:right="280"/>
      </w:pPr>
      <w:r>
        <w:rPr>
          <w:color w:val="6E6158"/>
        </w:rPr>
        <w:t>Masters</w:t>
      </w:r>
      <w:r>
        <w:rPr>
          <w:color w:val="6E6158"/>
          <w:spacing w:val="79"/>
        </w:rPr>
        <w:t> </w:t>
      </w:r>
      <w:r>
        <w:rPr>
          <w:color w:val="6E6158"/>
        </w:rPr>
        <w:t>Thesis: Technology Transfer to China, A Look at the Societal, Political, and Economic Aspects that Drive Success</w:t>
      </w:r>
    </w:p>
    <w:p>
      <w:pPr>
        <w:pStyle w:val="BodyText"/>
        <w:spacing w:before="124"/>
      </w:pPr>
      <w:r>
        <w:rPr>
          <w:color w:val="6E6158"/>
        </w:rPr>
        <w:t>B.A.,</w:t>
      </w:r>
      <w:r>
        <w:rPr>
          <w:color w:val="6E6158"/>
          <w:spacing w:val="11"/>
        </w:rPr>
        <w:t> </w:t>
      </w:r>
      <w:r>
        <w:rPr>
          <w:color w:val="6E6158"/>
        </w:rPr>
        <w:t>Double</w:t>
      </w:r>
      <w:r>
        <w:rPr>
          <w:color w:val="6E6158"/>
          <w:spacing w:val="11"/>
        </w:rPr>
        <w:t> </w:t>
      </w:r>
      <w:r>
        <w:rPr>
          <w:color w:val="6E6158"/>
        </w:rPr>
        <w:t>Major</w:t>
      </w:r>
      <w:r>
        <w:rPr>
          <w:color w:val="6E6158"/>
          <w:spacing w:val="11"/>
        </w:rPr>
        <w:t> </w:t>
      </w:r>
      <w:r>
        <w:rPr>
          <w:color w:val="6E6158"/>
        </w:rPr>
        <w:t>in</w:t>
      </w:r>
      <w:r>
        <w:rPr>
          <w:color w:val="6E6158"/>
          <w:spacing w:val="11"/>
        </w:rPr>
        <w:t> </w:t>
      </w:r>
      <w:r>
        <w:rPr>
          <w:color w:val="6E6158"/>
        </w:rPr>
        <w:t>Economics</w:t>
      </w:r>
      <w:r>
        <w:rPr>
          <w:color w:val="6E6158"/>
          <w:spacing w:val="11"/>
        </w:rPr>
        <w:t> </w:t>
      </w:r>
      <w:r>
        <w:rPr>
          <w:color w:val="6E6158"/>
        </w:rPr>
        <w:t>and</w:t>
      </w:r>
      <w:r>
        <w:rPr>
          <w:color w:val="6E6158"/>
          <w:spacing w:val="11"/>
        </w:rPr>
        <w:t> </w:t>
      </w:r>
      <w:r>
        <w:rPr>
          <w:color w:val="6E6158"/>
        </w:rPr>
        <w:t>in</w:t>
      </w:r>
      <w:r>
        <w:rPr>
          <w:color w:val="6E6158"/>
          <w:spacing w:val="11"/>
        </w:rPr>
        <w:t> </w:t>
      </w:r>
      <w:r>
        <w:rPr>
          <w:color w:val="6E6158"/>
        </w:rPr>
        <w:t>Chinese</w:t>
      </w:r>
      <w:r>
        <w:rPr>
          <w:color w:val="6E6158"/>
          <w:spacing w:val="12"/>
        </w:rPr>
        <w:t> </w:t>
      </w:r>
      <w:r>
        <w:rPr>
          <w:color w:val="6E6158"/>
        </w:rPr>
        <w:t>Studies,</w:t>
      </w:r>
      <w:r>
        <w:rPr>
          <w:color w:val="6E6158"/>
          <w:spacing w:val="11"/>
        </w:rPr>
        <w:t> </w:t>
      </w:r>
      <w:r>
        <w:rPr>
          <w:color w:val="6E6158"/>
        </w:rPr>
        <w:t>Wellesley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College</w:t>
      </w:r>
    </w:p>
    <w:p>
      <w:pPr>
        <w:pStyle w:val="BodyText"/>
        <w:spacing w:before="162"/>
        <w:ind w:left="0"/>
        <w:rPr>
          <w:sz w:val="24"/>
        </w:rPr>
      </w:pPr>
    </w:p>
    <w:p>
      <w:pPr>
        <w:pStyle w:val="Heading1"/>
        <w:spacing w:before="1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35"/>
        <w:ind w:left="0"/>
        <w:rPr>
          <w:b/>
        </w:rPr>
      </w:pPr>
    </w:p>
    <w:p>
      <w:pPr>
        <w:pStyle w:val="BodyText"/>
      </w:pPr>
      <w:r>
        <w:rPr>
          <w:color w:val="6E6158"/>
        </w:rPr>
        <w:t>Business</w:t>
      </w:r>
      <w:r>
        <w:rPr>
          <w:color w:val="6E6158"/>
          <w:spacing w:val="9"/>
        </w:rPr>
        <w:t> </w:t>
      </w:r>
      <w:r>
        <w:rPr>
          <w:color w:val="6E6158"/>
        </w:rPr>
        <w:t>&amp;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Finance</w:t>
      </w:r>
    </w:p>
    <w:p>
      <w:pPr>
        <w:pStyle w:val="BodyText"/>
        <w:spacing w:line="420" w:lineRule="auto" w:before="174"/>
        <w:ind w:right="5383"/>
      </w:pPr>
      <w:r>
        <w:rPr>
          <w:color w:val="6E6158"/>
        </w:rPr>
        <w:t>Government Relations &amp; </w:t>
      </w:r>
      <w:r>
        <w:rPr>
          <w:color w:val="6E6158"/>
        </w:rPr>
        <w:t>Regulatory Health Care</w:t>
      </w:r>
    </w:p>
    <w:p>
      <w:pPr>
        <w:pStyle w:val="Heading1"/>
        <w:spacing w:before="282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spacing w:line="297" w:lineRule="auto" w:before="253"/>
        <w:ind w:left="99" w:right="206" w:firstLine="0"/>
        <w:jc w:val="left"/>
        <w:rPr>
          <w:sz w:val="19"/>
        </w:rPr>
      </w:pPr>
      <w:r>
        <w:rPr>
          <w:i/>
          <w:color w:val="6E6158"/>
          <w:sz w:val="20"/>
        </w:rPr>
        <w:t>Best Lawyers in America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 </w:t>
      </w:r>
      <w:r>
        <w:rPr>
          <w:color w:val="6E6158"/>
          <w:sz w:val="19"/>
        </w:rPr>
        <w:t>Administrative/Regulatory Law, Government Relations Practice, </w:t>
      </w:r>
      <w:r>
        <w:rPr>
          <w:color w:val="6E6158"/>
          <w:sz w:val="19"/>
        </w:rPr>
        <w:t>2020-</w:t>
      </w:r>
      <w:r>
        <w:rPr>
          <w:color w:val="6E6158"/>
          <w:spacing w:val="-4"/>
          <w:sz w:val="19"/>
        </w:rPr>
        <w:t>2027</w:t>
      </w:r>
    </w:p>
    <w:p>
      <w:pPr>
        <w:spacing w:before="107"/>
        <w:ind w:left="99" w:right="0" w:firstLine="0"/>
        <w:jc w:val="left"/>
        <w:rPr>
          <w:sz w:val="19"/>
        </w:rPr>
      </w:pPr>
      <w:r>
        <w:rPr>
          <w:color w:val="6E6158"/>
          <w:sz w:val="19"/>
        </w:rPr>
        <w:t>Top</w:t>
      </w:r>
      <w:r>
        <w:rPr>
          <w:color w:val="6E6158"/>
          <w:spacing w:val="3"/>
          <w:sz w:val="19"/>
        </w:rPr>
        <w:t> </w:t>
      </w:r>
      <w:r>
        <w:rPr>
          <w:color w:val="6E6158"/>
          <w:sz w:val="19"/>
        </w:rPr>
        <w:t>Lawyer</w:t>
      </w:r>
      <w:r>
        <w:rPr>
          <w:color w:val="6E6158"/>
          <w:spacing w:val="3"/>
          <w:sz w:val="19"/>
        </w:rPr>
        <w:t> </w:t>
      </w:r>
      <w:r>
        <w:rPr>
          <w:color w:val="6E6158"/>
          <w:sz w:val="19"/>
        </w:rPr>
        <w:t>–</w:t>
      </w:r>
      <w:r>
        <w:rPr>
          <w:color w:val="6E6158"/>
          <w:spacing w:val="3"/>
          <w:sz w:val="19"/>
        </w:rPr>
        <w:t> </w:t>
      </w:r>
      <w:r>
        <w:rPr>
          <w:color w:val="6E6158"/>
          <w:sz w:val="19"/>
        </w:rPr>
        <w:t>Government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&amp;</w:t>
      </w:r>
      <w:r>
        <w:rPr>
          <w:color w:val="6E6158"/>
          <w:spacing w:val="3"/>
          <w:sz w:val="19"/>
        </w:rPr>
        <w:t> </w:t>
      </w:r>
      <w:r>
        <w:rPr>
          <w:color w:val="6E6158"/>
          <w:sz w:val="19"/>
        </w:rPr>
        <w:t>Administrative,</w:t>
      </w:r>
      <w:r>
        <w:rPr>
          <w:color w:val="6E6158"/>
          <w:spacing w:val="3"/>
          <w:sz w:val="19"/>
        </w:rPr>
        <w:t> </w:t>
      </w:r>
      <w:r>
        <w:rPr>
          <w:i/>
          <w:color w:val="6E6158"/>
          <w:sz w:val="20"/>
        </w:rPr>
        <w:t>Phoenix</w:t>
      </w:r>
      <w:r>
        <w:rPr>
          <w:i/>
          <w:color w:val="6E6158"/>
          <w:spacing w:val="1"/>
          <w:sz w:val="20"/>
        </w:rPr>
        <w:t> </w:t>
      </w:r>
      <w:r>
        <w:rPr>
          <w:i/>
          <w:color w:val="6E6158"/>
          <w:sz w:val="20"/>
        </w:rPr>
        <w:t>Magazine</w:t>
      </w:r>
      <w:r>
        <w:rPr>
          <w:color w:val="6E6158"/>
          <w:sz w:val="19"/>
        </w:rPr>
        <w:t>,</w:t>
      </w:r>
      <w:r>
        <w:rPr>
          <w:color w:val="6E6158"/>
          <w:spacing w:val="3"/>
          <w:sz w:val="19"/>
        </w:rPr>
        <w:t> </w:t>
      </w:r>
      <w:r>
        <w:rPr>
          <w:color w:val="6E6158"/>
          <w:spacing w:val="-4"/>
          <w:sz w:val="19"/>
        </w:rPr>
        <w:t>2026</w:t>
      </w:r>
    </w:p>
    <w:p>
      <w:pPr>
        <w:pStyle w:val="BodyText"/>
        <w:spacing w:line="292" w:lineRule="auto" w:before="172"/>
        <w:ind w:right="302"/>
      </w:pPr>
      <w:r>
        <w:rPr>
          <w:color w:val="6E6158"/>
        </w:rPr>
        <w:t>Distinguished Service Recognition Award, Arizona Society of Otolaryngology Head and </w:t>
      </w:r>
      <w:r>
        <w:rPr>
          <w:color w:val="6E6158"/>
        </w:rPr>
        <w:t>Neck Surgery, presented at the Annual Scientific Meeting, November 2025</w:t>
      </w:r>
    </w:p>
    <w:p>
      <w:pPr>
        <w:spacing w:before="121"/>
        <w:ind w:left="99" w:right="0" w:firstLine="0"/>
        <w:jc w:val="left"/>
        <w:rPr>
          <w:i/>
          <w:sz w:val="20"/>
        </w:rPr>
      </w:pPr>
      <w:r>
        <w:rPr>
          <w:color w:val="6E6158"/>
          <w:sz w:val="19"/>
        </w:rPr>
        <w:t>“Best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Lobbyist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of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the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Capitol”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2023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Honoree,</w:t>
      </w:r>
      <w:r>
        <w:rPr>
          <w:color w:val="6E6158"/>
          <w:spacing w:val="4"/>
          <w:sz w:val="19"/>
        </w:rPr>
        <w:t> </w:t>
      </w:r>
      <w:r>
        <w:rPr>
          <w:i/>
          <w:color w:val="6E6158"/>
          <w:sz w:val="20"/>
        </w:rPr>
        <w:t>Arizona</w:t>
      </w:r>
      <w:r>
        <w:rPr>
          <w:i/>
          <w:color w:val="6E6158"/>
          <w:spacing w:val="2"/>
          <w:sz w:val="20"/>
        </w:rPr>
        <w:t> </w:t>
      </w:r>
      <w:r>
        <w:rPr>
          <w:i/>
          <w:color w:val="6E6158"/>
          <w:sz w:val="20"/>
        </w:rPr>
        <w:t>Capitol</w:t>
      </w:r>
      <w:r>
        <w:rPr>
          <w:i/>
          <w:color w:val="6E6158"/>
          <w:spacing w:val="1"/>
          <w:sz w:val="20"/>
        </w:rPr>
        <w:t> </w:t>
      </w:r>
      <w:r>
        <w:rPr>
          <w:i/>
          <w:color w:val="6E6158"/>
          <w:spacing w:val="-2"/>
          <w:sz w:val="20"/>
        </w:rPr>
        <w:t>Times</w:t>
      </w:r>
    </w:p>
    <w:p>
      <w:pPr>
        <w:spacing w:before="162"/>
        <w:ind w:left="99" w:right="0" w:firstLine="0"/>
        <w:jc w:val="left"/>
        <w:rPr>
          <w:i/>
          <w:sz w:val="20"/>
        </w:rPr>
      </w:pPr>
      <w:r>
        <w:rPr>
          <w:color w:val="6E6158"/>
          <w:sz w:val="19"/>
        </w:rPr>
        <w:t>“2022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Leader of the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Year Award” Political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Lawyer, </w:t>
      </w:r>
      <w:r>
        <w:rPr>
          <w:i/>
          <w:color w:val="6E6158"/>
          <w:sz w:val="20"/>
        </w:rPr>
        <w:t>Arizona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Capitol</w:t>
      </w:r>
      <w:r>
        <w:rPr>
          <w:i/>
          <w:color w:val="6E6158"/>
          <w:spacing w:val="-4"/>
          <w:sz w:val="20"/>
        </w:rPr>
        <w:t> </w:t>
      </w:r>
      <w:r>
        <w:rPr>
          <w:i/>
          <w:color w:val="6E6158"/>
          <w:spacing w:val="-2"/>
          <w:sz w:val="20"/>
        </w:rPr>
        <w:t>Times</w:t>
      </w:r>
    </w:p>
    <w:p>
      <w:pPr>
        <w:spacing w:before="162"/>
        <w:ind w:left="99" w:right="0" w:firstLine="0"/>
        <w:jc w:val="left"/>
        <w:rPr>
          <w:i/>
          <w:sz w:val="20"/>
        </w:rPr>
      </w:pPr>
      <w:r>
        <w:rPr>
          <w:color w:val="6E6158"/>
          <w:sz w:val="19"/>
        </w:rPr>
        <w:t>“Best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of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the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Capitol”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2022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Honoree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–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Best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Capitol/Political</w:t>
      </w:r>
      <w:r>
        <w:rPr>
          <w:color w:val="6E6158"/>
          <w:spacing w:val="5"/>
          <w:sz w:val="19"/>
        </w:rPr>
        <w:t> </w:t>
      </w:r>
      <w:r>
        <w:rPr>
          <w:color w:val="6E6158"/>
          <w:sz w:val="19"/>
        </w:rPr>
        <w:t>Lawyer,</w:t>
      </w:r>
      <w:r>
        <w:rPr>
          <w:color w:val="6E6158"/>
          <w:spacing w:val="4"/>
          <w:sz w:val="19"/>
        </w:rPr>
        <w:t> </w:t>
      </w:r>
      <w:r>
        <w:rPr>
          <w:i/>
          <w:color w:val="6E6158"/>
          <w:sz w:val="20"/>
        </w:rPr>
        <w:t>Arizona</w:t>
      </w:r>
      <w:r>
        <w:rPr>
          <w:i/>
          <w:color w:val="6E6158"/>
          <w:spacing w:val="2"/>
          <w:sz w:val="20"/>
        </w:rPr>
        <w:t> </w:t>
      </w:r>
      <w:r>
        <w:rPr>
          <w:i/>
          <w:color w:val="6E6158"/>
          <w:sz w:val="20"/>
        </w:rPr>
        <w:t>Capitol</w:t>
      </w:r>
      <w:r>
        <w:rPr>
          <w:i/>
          <w:color w:val="6E6158"/>
          <w:spacing w:val="2"/>
          <w:sz w:val="20"/>
        </w:rPr>
        <w:t> </w:t>
      </w:r>
      <w:r>
        <w:rPr>
          <w:i/>
          <w:color w:val="6E6158"/>
          <w:spacing w:val="-2"/>
          <w:sz w:val="20"/>
        </w:rPr>
        <w:t>Times</w:t>
      </w:r>
    </w:p>
    <w:p>
      <w:pPr>
        <w:pStyle w:val="BodyText"/>
        <w:spacing w:before="180"/>
      </w:pPr>
      <w:r>
        <w:rPr>
          <w:color w:val="6E6158"/>
        </w:rPr>
        <w:t>“2021</w:t>
      </w:r>
      <w:r>
        <w:rPr>
          <w:color w:val="6E6158"/>
          <w:spacing w:val="12"/>
        </w:rPr>
        <w:t> </w:t>
      </w:r>
      <w:r>
        <w:rPr>
          <w:color w:val="6E6158"/>
        </w:rPr>
        <w:t>Athena</w:t>
      </w:r>
      <w:r>
        <w:rPr>
          <w:color w:val="6E6158"/>
          <w:spacing w:val="12"/>
        </w:rPr>
        <w:t> </w:t>
      </w:r>
      <w:r>
        <w:rPr>
          <w:color w:val="6E6158"/>
        </w:rPr>
        <w:t>Award</w:t>
      </w:r>
      <w:r>
        <w:rPr>
          <w:color w:val="6E6158"/>
          <w:spacing w:val="12"/>
        </w:rPr>
        <w:t> </w:t>
      </w:r>
      <w:r>
        <w:rPr>
          <w:color w:val="6E6158"/>
        </w:rPr>
        <w:t>Honoree”,</w:t>
      </w:r>
      <w:r>
        <w:rPr>
          <w:color w:val="6E6158"/>
          <w:spacing w:val="12"/>
        </w:rPr>
        <w:t> </w:t>
      </w:r>
      <w:r>
        <w:rPr>
          <w:color w:val="6E6158"/>
        </w:rPr>
        <w:t>Greater</w:t>
      </w:r>
      <w:r>
        <w:rPr>
          <w:color w:val="6E6158"/>
          <w:spacing w:val="12"/>
        </w:rPr>
        <w:t> </w:t>
      </w:r>
      <w:r>
        <w:rPr>
          <w:color w:val="6E6158"/>
        </w:rPr>
        <w:t>Phoenix</w:t>
      </w:r>
      <w:r>
        <w:rPr>
          <w:color w:val="6E6158"/>
          <w:spacing w:val="12"/>
        </w:rPr>
        <w:t> </w:t>
      </w:r>
      <w:r>
        <w:rPr>
          <w:color w:val="6E6158"/>
        </w:rPr>
        <w:t>Chamber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Commerce</w:t>
      </w:r>
    </w:p>
    <w:p>
      <w:pPr>
        <w:pStyle w:val="BodyText"/>
        <w:spacing w:line="292" w:lineRule="auto" w:before="173"/>
        <w:ind w:right="302"/>
      </w:pPr>
      <w:r>
        <w:rPr>
          <w:color w:val="6E6158"/>
        </w:rPr>
        <w:t>Ranking Arizona Businesses, Law Firms: Government Relations Number 1 in State, AZ Big Media,</w:t>
      </w:r>
      <w:r>
        <w:rPr>
          <w:color w:val="6E6158"/>
          <w:spacing w:val="40"/>
        </w:rPr>
        <w:t> </w:t>
      </w:r>
      <w:r>
        <w:rPr>
          <w:color w:val="6E6158"/>
          <w:spacing w:val="-4"/>
        </w:rPr>
        <w:t>2021</w:t>
      </w:r>
    </w:p>
    <w:p>
      <w:pPr>
        <w:spacing w:before="114"/>
        <w:ind w:left="99" w:right="0" w:firstLine="0"/>
        <w:jc w:val="left"/>
        <w:rPr>
          <w:i/>
          <w:sz w:val="20"/>
        </w:rPr>
      </w:pPr>
      <w:r>
        <w:rPr>
          <w:color w:val="6E6158"/>
          <w:sz w:val="19"/>
        </w:rPr>
        <w:t>Honoree,</w:t>
      </w:r>
      <w:r>
        <w:rPr>
          <w:color w:val="6E6158"/>
          <w:spacing w:val="3"/>
          <w:sz w:val="19"/>
        </w:rPr>
        <w:t> </w:t>
      </w:r>
      <w:r>
        <w:rPr>
          <w:color w:val="6E6158"/>
          <w:sz w:val="19"/>
        </w:rPr>
        <w:t>2020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Women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Achievers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of</w:t>
      </w:r>
      <w:r>
        <w:rPr>
          <w:color w:val="6E6158"/>
          <w:spacing w:val="4"/>
          <w:sz w:val="19"/>
        </w:rPr>
        <w:t> </w:t>
      </w:r>
      <w:r>
        <w:rPr>
          <w:color w:val="6E6158"/>
          <w:sz w:val="19"/>
        </w:rPr>
        <w:t>Arizona,</w:t>
      </w:r>
      <w:r>
        <w:rPr>
          <w:color w:val="6E6158"/>
          <w:spacing w:val="4"/>
          <w:sz w:val="19"/>
        </w:rPr>
        <w:t> </w:t>
      </w:r>
      <w:r>
        <w:rPr>
          <w:i/>
          <w:color w:val="6E6158"/>
          <w:sz w:val="20"/>
        </w:rPr>
        <w:t>Arizona</w:t>
      </w:r>
      <w:r>
        <w:rPr>
          <w:i/>
          <w:color w:val="6E6158"/>
          <w:spacing w:val="1"/>
          <w:sz w:val="20"/>
        </w:rPr>
        <w:t> </w:t>
      </w:r>
      <w:r>
        <w:rPr>
          <w:i/>
          <w:color w:val="6E6158"/>
          <w:sz w:val="20"/>
        </w:rPr>
        <w:t>Capitol</w:t>
      </w:r>
      <w:r>
        <w:rPr>
          <w:i/>
          <w:color w:val="6E6158"/>
          <w:spacing w:val="1"/>
          <w:sz w:val="20"/>
        </w:rPr>
        <w:t> </w:t>
      </w:r>
      <w:r>
        <w:rPr>
          <w:i/>
          <w:color w:val="6E6158"/>
          <w:spacing w:val="-2"/>
          <w:sz w:val="20"/>
        </w:rPr>
        <w:t>Times</w:t>
      </w:r>
    </w:p>
    <w:p>
      <w:pPr>
        <w:pStyle w:val="BodyText"/>
        <w:spacing w:before="180"/>
      </w:pPr>
      <w:r>
        <w:rPr>
          <w:color w:val="6E6158"/>
        </w:rPr>
        <w:t>Heart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a</w:t>
      </w:r>
      <w:r>
        <w:rPr>
          <w:color w:val="6E6158"/>
          <w:spacing w:val="10"/>
        </w:rPr>
        <w:t> </w:t>
      </w:r>
      <w:r>
        <w:rPr>
          <w:color w:val="6E6158"/>
        </w:rPr>
        <w:t>Hero</w:t>
      </w:r>
      <w:r>
        <w:rPr>
          <w:color w:val="6E6158"/>
          <w:spacing w:val="10"/>
        </w:rPr>
        <w:t> </w:t>
      </w:r>
      <w:r>
        <w:rPr>
          <w:color w:val="6E6158"/>
        </w:rPr>
        <w:t>Award,</w:t>
      </w:r>
      <w:r>
        <w:rPr>
          <w:color w:val="6E6158"/>
          <w:spacing w:val="10"/>
        </w:rPr>
        <w:t> </w:t>
      </w:r>
      <w:r>
        <w:rPr>
          <w:color w:val="6E6158"/>
        </w:rPr>
        <w:t>American</w:t>
      </w:r>
      <w:r>
        <w:rPr>
          <w:color w:val="6E6158"/>
          <w:spacing w:val="10"/>
        </w:rPr>
        <w:t> </w:t>
      </w:r>
      <w:r>
        <w:rPr>
          <w:color w:val="6E6158"/>
        </w:rPr>
        <w:t>Heart</w:t>
      </w:r>
      <w:r>
        <w:rPr>
          <w:color w:val="6E6158"/>
          <w:spacing w:val="10"/>
        </w:rPr>
        <w:t> </w:t>
      </w:r>
      <w:r>
        <w:rPr>
          <w:color w:val="6E6158"/>
        </w:rPr>
        <w:t>Association,</w:t>
      </w:r>
      <w:r>
        <w:rPr>
          <w:color w:val="6E6158"/>
          <w:spacing w:val="10"/>
        </w:rPr>
        <w:t> </w:t>
      </w:r>
      <w:r>
        <w:rPr>
          <w:color w:val="6E6158"/>
          <w:spacing w:val="-4"/>
        </w:rPr>
        <w:t>2018</w:t>
      </w:r>
    </w:p>
    <w:p>
      <w:pPr>
        <w:pStyle w:val="BodyText"/>
        <w:spacing w:before="162"/>
        <w:ind w:left="0"/>
        <w:rPr>
          <w:sz w:val="24"/>
        </w:rPr>
      </w:pPr>
    </w:p>
    <w:p>
      <w:pPr>
        <w:pStyle w:val="Heading1"/>
        <w:spacing w:before="1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292" w:lineRule="auto"/>
        <w:ind w:right="302"/>
      </w:pPr>
      <w:r>
        <w:rPr>
          <w:color w:val="6E6158"/>
        </w:rPr>
        <w:t>Author, “</w:t>
      </w:r>
      <w:hyperlink r:id="rId11">
        <w:r>
          <w:rPr>
            <w:color w:val="F5821F"/>
          </w:rPr>
          <w:t>Public Policy: West Valley Chambers of Commerce Alliance Reception with Legislators</w:t>
        </w:r>
      </w:hyperlink>
      <w:r>
        <w:rPr>
          <w:color w:val="F5821F"/>
        </w:rPr>
        <w:t> </w:t>
      </w:r>
      <w:hyperlink r:id="rId11">
        <w:r>
          <w:rPr>
            <w:color w:val="F5821F"/>
          </w:rPr>
          <w:t>and Chamber Members</w:t>
        </w:r>
      </w:hyperlink>
      <w:r>
        <w:rPr>
          <w:color w:val="6E6158"/>
        </w:rPr>
        <w:t>,” The Voice of Business Glendale, Summer 2026</w:t>
      </w:r>
    </w:p>
    <w:p>
      <w:pPr>
        <w:pStyle w:val="BodyText"/>
        <w:spacing w:line="302" w:lineRule="auto" w:before="123"/>
        <w:ind w:right="280"/>
      </w:pPr>
      <w:r>
        <w:rPr>
          <w:color w:val="6E6158"/>
        </w:rPr>
        <w:t>Panelist, “State Dynamics: The Ripple Effect on Federal Policy &amp; Global Relations,” SCG </w:t>
      </w:r>
      <w:r>
        <w:rPr>
          <w:color w:val="6E6158"/>
        </w:rPr>
        <w:t>Legal</w:t>
      </w:r>
      <w:r>
        <w:rPr>
          <w:color w:val="6E6158"/>
          <w:spacing w:val="40"/>
        </w:rPr>
        <w:t> </w:t>
      </w:r>
      <w:r>
        <w:rPr>
          <w:color w:val="6E6158"/>
        </w:rPr>
        <w:t>Annual Meeting in Washington, DC, September 18, 2026</w:t>
      </w:r>
    </w:p>
    <w:p>
      <w:pPr>
        <w:pStyle w:val="BodyText"/>
        <w:spacing w:line="292" w:lineRule="auto" w:before="113"/>
        <w:ind w:right="302"/>
      </w:pPr>
      <w:r>
        <w:rPr>
          <w:color w:val="6E6158"/>
        </w:rPr>
        <w:t>Interview,”</w:t>
      </w:r>
      <w:hyperlink r:id="rId12">
        <w:r>
          <w:rPr>
            <w:color w:val="F5821F"/>
          </w:rPr>
          <w:t>New legislation in Arizona impacts housing affordability, deed fraud prevention </w:t>
        </w:r>
        <w:r>
          <w:rPr>
            <w:color w:val="F5821F"/>
          </w:rPr>
          <w:t>and</w:t>
        </w:r>
      </w:hyperlink>
      <w:r>
        <w:rPr>
          <w:color w:val="F5821F"/>
          <w:spacing w:val="40"/>
        </w:rPr>
        <w:t> </w:t>
      </w:r>
      <w:hyperlink r:id="rId12">
        <w:r>
          <w:rPr>
            <w:color w:val="F5821F"/>
          </w:rPr>
          <w:t>more</w:t>
        </w:r>
      </w:hyperlink>
      <w:r>
        <w:rPr>
          <w:color w:val="6E6158"/>
        </w:rPr>
        <w:t>,” Arizona PBS, June 24, 2026</w:t>
      </w:r>
    </w:p>
    <w:p>
      <w:pPr>
        <w:pStyle w:val="BodyText"/>
        <w:spacing w:before="132"/>
      </w:pPr>
      <w:r>
        <w:rPr>
          <w:color w:val="6E6158"/>
        </w:rPr>
        <w:t>Author,</w:t>
      </w:r>
      <w:r>
        <w:rPr>
          <w:color w:val="6E6158"/>
          <w:spacing w:val="7"/>
        </w:rPr>
        <w:t> </w:t>
      </w:r>
      <w:r>
        <w:rPr>
          <w:color w:val="6E6158"/>
        </w:rPr>
        <w:t>“</w:t>
      </w:r>
      <w:hyperlink r:id="rId13">
        <w:r>
          <w:rPr>
            <w:color w:val="F5821F"/>
          </w:rPr>
          <w:t>Public</w:t>
        </w:r>
        <w:r>
          <w:rPr>
            <w:color w:val="F5821F"/>
            <w:spacing w:val="8"/>
          </w:rPr>
          <w:t> </w:t>
        </w:r>
        <w:r>
          <w:rPr>
            <w:color w:val="F5821F"/>
          </w:rPr>
          <w:t>Policy:</w:t>
        </w:r>
        <w:r>
          <w:rPr>
            <w:color w:val="F5821F"/>
            <w:spacing w:val="7"/>
          </w:rPr>
          <w:t> </w:t>
        </w:r>
        <w:r>
          <w:rPr>
            <w:color w:val="F5821F"/>
          </w:rPr>
          <w:t>WVCCA</w:t>
        </w:r>
        <w:r>
          <w:rPr>
            <w:color w:val="F5821F"/>
            <w:spacing w:val="8"/>
          </w:rPr>
          <w:t> </w:t>
        </w:r>
        <w:r>
          <w:rPr>
            <w:color w:val="F5821F"/>
          </w:rPr>
          <w:t>Tariffs</w:t>
        </w:r>
        <w:r>
          <w:rPr>
            <w:color w:val="F5821F"/>
            <w:spacing w:val="7"/>
          </w:rPr>
          <w:t> </w:t>
        </w:r>
        <w:r>
          <w:rPr>
            <w:color w:val="F5821F"/>
          </w:rPr>
          <w:t>and</w:t>
        </w:r>
        <w:r>
          <w:rPr>
            <w:color w:val="F5821F"/>
            <w:spacing w:val="8"/>
          </w:rPr>
          <w:t> </w:t>
        </w:r>
        <w:r>
          <w:rPr>
            <w:color w:val="F5821F"/>
          </w:rPr>
          <w:t>Taxes</w:t>
        </w:r>
        <w:r>
          <w:rPr>
            <w:color w:val="F5821F"/>
            <w:spacing w:val="7"/>
          </w:rPr>
          <w:t> </w:t>
        </w:r>
        <w:r>
          <w:rPr>
            <w:color w:val="F5821F"/>
          </w:rPr>
          <w:t>Forum</w:t>
        </w:r>
      </w:hyperlink>
      <w:r>
        <w:rPr>
          <w:color w:val="6E6158"/>
        </w:rPr>
        <w:t>,”</w:t>
      </w:r>
      <w:r>
        <w:rPr>
          <w:color w:val="6E6158"/>
          <w:spacing w:val="8"/>
        </w:rPr>
        <w:t> </w:t>
      </w:r>
      <w:r>
        <w:rPr>
          <w:color w:val="6E6158"/>
        </w:rPr>
        <w:t>The</w:t>
      </w:r>
      <w:r>
        <w:rPr>
          <w:color w:val="6E6158"/>
          <w:spacing w:val="8"/>
        </w:rPr>
        <w:t> </w:t>
      </w:r>
      <w:r>
        <w:rPr>
          <w:color w:val="6E6158"/>
        </w:rPr>
        <w:t>Voice</w:t>
      </w:r>
      <w:r>
        <w:rPr>
          <w:color w:val="6E6158"/>
          <w:spacing w:val="7"/>
        </w:rPr>
        <w:t> </w:t>
      </w:r>
      <w:r>
        <w:rPr>
          <w:color w:val="6E6158"/>
        </w:rPr>
        <w:t>of</w:t>
      </w:r>
      <w:r>
        <w:rPr>
          <w:color w:val="6E6158"/>
          <w:spacing w:val="8"/>
        </w:rPr>
        <w:t> </w:t>
      </w:r>
      <w:r>
        <w:rPr>
          <w:color w:val="6E6158"/>
        </w:rPr>
        <w:t>Business</w:t>
      </w:r>
      <w:r>
        <w:rPr>
          <w:color w:val="6E6158"/>
          <w:spacing w:val="7"/>
        </w:rPr>
        <w:t> </w:t>
      </w:r>
      <w:r>
        <w:rPr>
          <w:color w:val="6E6158"/>
        </w:rPr>
        <w:t>Glendale,</w:t>
      </w:r>
      <w:r>
        <w:rPr>
          <w:color w:val="6E6158"/>
          <w:spacing w:val="8"/>
        </w:rPr>
        <w:t> </w:t>
      </w:r>
      <w:r>
        <w:rPr>
          <w:color w:val="6E6158"/>
        </w:rPr>
        <w:t>Fall</w:t>
      </w:r>
      <w:r>
        <w:rPr>
          <w:color w:val="6E6158"/>
          <w:spacing w:val="7"/>
        </w:rPr>
        <w:t> </w:t>
      </w:r>
      <w:r>
        <w:rPr>
          <w:color w:val="6E6158"/>
          <w:spacing w:val="-4"/>
        </w:rPr>
        <w:t>2025</w:t>
      </w:r>
    </w:p>
    <w:p>
      <w:pPr>
        <w:pStyle w:val="BodyText"/>
        <w:spacing w:line="292" w:lineRule="auto" w:before="174"/>
      </w:pPr>
      <w:r>
        <w:rPr>
          <w:color w:val="6E6158"/>
        </w:rPr>
        <w:t>Speaker, “Navigating Change: Forecasting The Trump Administration’s Impact on Local, State </w:t>
      </w:r>
      <w:r>
        <w:rPr>
          <w:color w:val="6E6158"/>
        </w:rPr>
        <w:t>&amp; Federal Governments,” SCG Annual Meeting in Austin, TX, September 2025</w:t>
      </w:r>
    </w:p>
    <w:p>
      <w:pPr>
        <w:pStyle w:val="BodyText"/>
        <w:spacing w:after="0" w:line="292" w:lineRule="auto"/>
        <w:sectPr>
          <w:pgSz w:w="12240" w:h="15840"/>
          <w:pgMar w:top="580" w:bottom="280" w:left="1440" w:right="1440"/>
        </w:sectPr>
      </w:pPr>
    </w:p>
    <w:p>
      <w:pPr>
        <w:pStyle w:val="BodyText"/>
        <w:spacing w:before="83"/>
      </w:pPr>
      <w:r>
        <w:rPr>
          <w:color w:val="6E6158"/>
        </w:rPr>
        <w:t>Interview,</w:t>
      </w:r>
      <w:r>
        <w:rPr>
          <w:color w:val="6E6158"/>
          <w:spacing w:val="11"/>
        </w:rPr>
        <w:t> </w:t>
      </w:r>
      <w:r>
        <w:rPr>
          <w:color w:val="6E6158"/>
        </w:rPr>
        <w:t>“</w:t>
      </w:r>
      <w:hyperlink r:id="rId14">
        <w:r>
          <w:rPr>
            <w:color w:val="F5821F"/>
          </w:rPr>
          <w:t>A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recap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of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the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Arizona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legislative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session</w:t>
        </w:r>
      </w:hyperlink>
      <w:r>
        <w:rPr>
          <w:color w:val="6E6158"/>
        </w:rPr>
        <w:t>,”</w:t>
      </w:r>
      <w:r>
        <w:rPr>
          <w:color w:val="6E6158"/>
          <w:spacing w:val="11"/>
        </w:rPr>
        <w:t> </w:t>
      </w:r>
      <w:r>
        <w:rPr>
          <w:color w:val="6E6158"/>
        </w:rPr>
        <w:t>Arizona</w:t>
      </w:r>
      <w:r>
        <w:rPr>
          <w:color w:val="6E6158"/>
          <w:spacing w:val="11"/>
        </w:rPr>
        <w:t> </w:t>
      </w:r>
      <w:r>
        <w:rPr>
          <w:color w:val="6E6158"/>
        </w:rPr>
        <w:t>PBS,</w:t>
      </w:r>
      <w:r>
        <w:rPr>
          <w:color w:val="6E6158"/>
          <w:spacing w:val="11"/>
        </w:rPr>
        <w:t> </w:t>
      </w:r>
      <w:r>
        <w:rPr>
          <w:color w:val="6E6158"/>
        </w:rPr>
        <w:t>July</w:t>
      </w:r>
      <w:r>
        <w:rPr>
          <w:color w:val="6E6158"/>
          <w:spacing w:val="11"/>
        </w:rPr>
        <w:t> </w:t>
      </w:r>
      <w:r>
        <w:rPr>
          <w:color w:val="6E6158"/>
        </w:rPr>
        <w:t>2,</w:t>
      </w:r>
      <w:r>
        <w:rPr>
          <w:color w:val="6E6158"/>
          <w:spacing w:val="11"/>
        </w:rPr>
        <w:t> </w:t>
      </w:r>
      <w:r>
        <w:rPr>
          <w:color w:val="6E6158"/>
          <w:spacing w:val="-4"/>
        </w:rPr>
        <w:t>2025</w:t>
      </w:r>
    </w:p>
    <w:p>
      <w:pPr>
        <w:pStyle w:val="BodyText"/>
        <w:spacing w:line="302" w:lineRule="auto" w:before="174"/>
      </w:pPr>
      <w:r>
        <w:rPr>
          <w:color w:val="6E6158"/>
        </w:rPr>
        <w:t>Author, “</w:t>
      </w:r>
      <w:hyperlink r:id="rId15">
        <w:r>
          <w:rPr>
            <w:color w:val="F5821F"/>
          </w:rPr>
          <w:t>My View: Hobbs should sign Arizona bill that cracks down on third-party legal funders</w:t>
        </w:r>
      </w:hyperlink>
      <w:r>
        <w:rPr>
          <w:color w:val="6E6158"/>
        </w:rPr>
        <w:t>,”</w:t>
      </w:r>
      <w:r>
        <w:rPr>
          <w:color w:val="6E6158"/>
          <w:spacing w:val="40"/>
        </w:rPr>
        <w:t> </w:t>
      </w:r>
      <w:r>
        <w:rPr>
          <w:color w:val="6E6158"/>
        </w:rPr>
        <w:t>Phoenix Business Journal, June 19, 2025</w:t>
      </w:r>
    </w:p>
    <w:p>
      <w:pPr>
        <w:pStyle w:val="BodyText"/>
        <w:spacing w:line="292" w:lineRule="auto" w:before="113"/>
        <w:ind w:right="302"/>
      </w:pPr>
      <w:r>
        <w:rPr>
          <w:color w:val="6E6158"/>
        </w:rPr>
        <w:t>Author, “</w:t>
      </w:r>
      <w:hyperlink r:id="rId16">
        <w:r>
          <w:rPr>
            <w:color w:val="F5821F"/>
          </w:rPr>
          <w:t>Trending in 2025: Current Federal and State Laws Have Set Arizona Up for Technology</w:t>
        </w:r>
      </w:hyperlink>
      <w:r>
        <w:rPr>
          <w:color w:val="F5821F"/>
        </w:rPr>
        <w:t> </w:t>
      </w:r>
      <w:hyperlink r:id="rId16">
        <w:r>
          <w:rPr>
            <w:color w:val="F5821F"/>
          </w:rPr>
          <w:t>and Housing Growth</w:t>
        </w:r>
      </w:hyperlink>
      <w:r>
        <w:rPr>
          <w:color w:val="6E6158"/>
        </w:rPr>
        <w:t>,” Greater Phoenix InBusiness Magazine, January 8, 2025</w:t>
      </w:r>
    </w:p>
    <w:p>
      <w:pPr>
        <w:pStyle w:val="BodyText"/>
        <w:spacing w:line="302" w:lineRule="auto" w:before="123"/>
        <w:ind w:right="302"/>
      </w:pPr>
      <w:r>
        <w:rPr>
          <w:color w:val="6E6158"/>
        </w:rPr>
        <w:t>Author, “Arizona’s technology and housing sectors are positioned for growth in 2025, </w:t>
      </w:r>
      <w:r>
        <w:rPr>
          <w:color w:val="6E6158"/>
        </w:rPr>
        <w:t>hopefully,” Town of Paradise Valley Independent, January 2, 2025</w:t>
      </w:r>
    </w:p>
    <w:p>
      <w:pPr>
        <w:pStyle w:val="BodyText"/>
        <w:spacing w:line="292" w:lineRule="auto" w:before="113"/>
        <w:ind w:right="280"/>
      </w:pPr>
      <w:r>
        <w:rPr>
          <w:color w:val="6E6158"/>
        </w:rPr>
        <w:t>Author, “</w:t>
      </w:r>
      <w:hyperlink r:id="rId17">
        <w:r>
          <w:rPr>
            <w:color w:val="F5821F"/>
          </w:rPr>
          <w:t>Arizona’s technology and housing sectors are positioned for growth in 2025, hopefully</w:t>
        </w:r>
      </w:hyperlink>
      <w:r>
        <w:rPr>
          <w:color w:val="6E6158"/>
        </w:rPr>
        <w:t>,”</w:t>
      </w:r>
      <w:r>
        <w:rPr>
          <w:color w:val="6E6158"/>
          <w:spacing w:val="40"/>
        </w:rPr>
        <w:t> </w:t>
      </w:r>
      <w:r>
        <w:rPr>
          <w:color w:val="6E6158"/>
        </w:rPr>
        <w:t>Daily Independent, January 2, 2025</w:t>
      </w:r>
    </w:p>
    <w:p>
      <w:pPr>
        <w:pStyle w:val="BodyText"/>
        <w:spacing w:before="123"/>
      </w:pPr>
      <w:r>
        <w:rPr>
          <w:color w:val="6E6158"/>
        </w:rPr>
        <w:t>Presenter,</w:t>
      </w:r>
      <w:r>
        <w:rPr>
          <w:color w:val="6E6158"/>
          <w:spacing w:val="11"/>
        </w:rPr>
        <w:t> </w:t>
      </w:r>
      <w:r>
        <w:rPr>
          <w:color w:val="6E6158"/>
        </w:rPr>
        <w:t>“Legislative</w:t>
      </w:r>
      <w:r>
        <w:rPr>
          <w:color w:val="6E6158"/>
          <w:spacing w:val="12"/>
        </w:rPr>
        <w:t> </w:t>
      </w:r>
      <w:r>
        <w:rPr>
          <w:color w:val="6E6158"/>
        </w:rPr>
        <w:t>Panel,”</w:t>
      </w:r>
      <w:r>
        <w:rPr>
          <w:color w:val="6E6158"/>
          <w:spacing w:val="12"/>
        </w:rPr>
        <w:t> </w:t>
      </w:r>
      <w:r>
        <w:rPr>
          <w:color w:val="6E6158"/>
        </w:rPr>
        <w:t>Southwest</w:t>
      </w:r>
      <w:r>
        <w:rPr>
          <w:color w:val="6E6158"/>
          <w:spacing w:val="12"/>
        </w:rPr>
        <w:t> </w:t>
      </w:r>
      <w:r>
        <w:rPr>
          <w:color w:val="6E6158"/>
        </w:rPr>
        <w:t>Valley</w:t>
      </w:r>
      <w:r>
        <w:rPr>
          <w:color w:val="6E6158"/>
          <w:spacing w:val="11"/>
        </w:rPr>
        <w:t> </w:t>
      </w:r>
      <w:r>
        <w:rPr>
          <w:color w:val="6E6158"/>
        </w:rPr>
        <w:t>Chamber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</w:rPr>
        <w:t>Commerce,</w:t>
      </w:r>
      <w:r>
        <w:rPr>
          <w:color w:val="6E6158"/>
          <w:spacing w:val="11"/>
        </w:rPr>
        <w:t> </w:t>
      </w:r>
      <w:r>
        <w:rPr>
          <w:color w:val="6E6158"/>
        </w:rPr>
        <w:t>October</w:t>
      </w:r>
      <w:r>
        <w:rPr>
          <w:color w:val="6E6158"/>
          <w:spacing w:val="12"/>
        </w:rPr>
        <w:t> </w:t>
      </w:r>
      <w:r>
        <w:rPr>
          <w:color w:val="6E6158"/>
          <w:spacing w:val="-4"/>
        </w:rPr>
        <w:t>2024</w:t>
      </w:r>
    </w:p>
    <w:p>
      <w:pPr>
        <w:pStyle w:val="BodyText"/>
        <w:spacing w:line="292" w:lineRule="auto" w:before="182"/>
        <w:ind w:right="302"/>
      </w:pPr>
      <w:r>
        <w:rPr>
          <w:color w:val="6E6158"/>
        </w:rPr>
        <w:t>Author, “Public Policy: New Arizona laws that mean business,” Glendale Chamber Voice </w:t>
      </w:r>
      <w:r>
        <w:rPr>
          <w:color w:val="6E6158"/>
        </w:rPr>
        <w:t>of Business, Fall 2024</w:t>
      </w:r>
    </w:p>
    <w:p>
      <w:pPr>
        <w:pStyle w:val="BodyText"/>
        <w:spacing w:before="124"/>
      </w:pPr>
      <w:r>
        <w:rPr>
          <w:color w:val="6E6158"/>
        </w:rPr>
        <w:t>Interview,</w:t>
      </w:r>
      <w:r>
        <w:rPr>
          <w:color w:val="6E6158"/>
          <w:spacing w:val="12"/>
        </w:rPr>
        <w:t> </w:t>
      </w:r>
      <w:r>
        <w:rPr>
          <w:color w:val="6E6158"/>
        </w:rPr>
        <w:t>“</w:t>
      </w:r>
      <w:hyperlink r:id="rId18">
        <w:r>
          <w:rPr>
            <w:color w:val="F5821F"/>
          </w:rPr>
          <w:t>Key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highlights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from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the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Arizona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Legislative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Session</w:t>
        </w:r>
      </w:hyperlink>
      <w:r>
        <w:rPr>
          <w:color w:val="6E6158"/>
        </w:rPr>
        <w:t>,”</w:t>
      </w:r>
      <w:r>
        <w:rPr>
          <w:color w:val="6E6158"/>
          <w:spacing w:val="12"/>
        </w:rPr>
        <w:t> </w:t>
      </w:r>
      <w:r>
        <w:rPr>
          <w:color w:val="6E6158"/>
        </w:rPr>
        <w:t>Arizona</w:t>
      </w:r>
      <w:r>
        <w:rPr>
          <w:color w:val="6E6158"/>
          <w:spacing w:val="13"/>
        </w:rPr>
        <w:t> </w:t>
      </w:r>
      <w:r>
        <w:rPr>
          <w:color w:val="6E6158"/>
        </w:rPr>
        <w:t>PBS,</w:t>
      </w:r>
      <w:r>
        <w:rPr>
          <w:color w:val="6E6158"/>
          <w:spacing w:val="13"/>
        </w:rPr>
        <w:t> </w:t>
      </w:r>
      <w:r>
        <w:rPr>
          <w:color w:val="6E6158"/>
        </w:rPr>
        <w:t>June</w:t>
      </w:r>
      <w:r>
        <w:rPr>
          <w:color w:val="6E6158"/>
          <w:spacing w:val="12"/>
        </w:rPr>
        <w:t> </w:t>
      </w:r>
      <w:r>
        <w:rPr>
          <w:color w:val="6E6158"/>
        </w:rPr>
        <w:t>26,</w:t>
      </w:r>
      <w:r>
        <w:rPr>
          <w:color w:val="6E6158"/>
          <w:spacing w:val="13"/>
        </w:rPr>
        <w:t> </w:t>
      </w:r>
      <w:r>
        <w:rPr>
          <w:color w:val="6E6158"/>
          <w:spacing w:val="-4"/>
        </w:rPr>
        <w:t>2024</w:t>
      </w:r>
    </w:p>
    <w:p>
      <w:pPr>
        <w:pStyle w:val="BodyText"/>
        <w:spacing w:line="302" w:lineRule="auto" w:before="174"/>
        <w:ind w:right="302"/>
      </w:pPr>
      <w:r>
        <w:rPr>
          <w:color w:val="6E6158"/>
        </w:rPr>
        <w:t>Author, “Public Policy: Forum Discusses Water Conservation and the Future of Water in Arizona,” The Voice of Business Glendale Chamber, Spring 2024</w:t>
      </w:r>
    </w:p>
    <w:p>
      <w:pPr>
        <w:pStyle w:val="BodyText"/>
        <w:spacing w:line="292" w:lineRule="auto" w:before="112"/>
        <w:ind w:right="302"/>
      </w:pPr>
      <w:r>
        <w:rPr>
          <w:color w:val="6E6158"/>
        </w:rPr>
        <w:t>Author, “Arizona Again Ranks Among the Top Swing States for the 2024 National Elections,” </w:t>
      </w:r>
      <w:r>
        <w:rPr>
          <w:color w:val="6E6158"/>
        </w:rPr>
        <w:t>The Voice of Business Glendale Chamber, Winter 2024</w:t>
      </w:r>
    </w:p>
    <w:p>
      <w:pPr>
        <w:pStyle w:val="BodyText"/>
        <w:spacing w:before="132"/>
      </w:pPr>
      <w:r>
        <w:rPr>
          <w:color w:val="6E6158"/>
        </w:rPr>
        <w:t>Presenter,</w:t>
      </w:r>
      <w:r>
        <w:rPr>
          <w:color w:val="6E6158"/>
          <w:spacing w:val="11"/>
        </w:rPr>
        <w:t> </w:t>
      </w:r>
      <w:r>
        <w:rPr>
          <w:color w:val="6E6158"/>
        </w:rPr>
        <w:t>“Water</w:t>
      </w:r>
      <w:r>
        <w:rPr>
          <w:color w:val="6E6158"/>
          <w:spacing w:val="11"/>
        </w:rPr>
        <w:t> </w:t>
      </w:r>
      <w:r>
        <w:rPr>
          <w:color w:val="6E6158"/>
        </w:rPr>
        <w:t>Forum,”</w:t>
      </w:r>
      <w:r>
        <w:rPr>
          <w:color w:val="6E6158"/>
          <w:spacing w:val="12"/>
        </w:rPr>
        <w:t> </w:t>
      </w:r>
      <w:r>
        <w:rPr>
          <w:color w:val="6E6158"/>
        </w:rPr>
        <w:t>Glendale</w:t>
      </w:r>
      <w:r>
        <w:rPr>
          <w:color w:val="6E6158"/>
          <w:spacing w:val="11"/>
        </w:rPr>
        <w:t> </w:t>
      </w:r>
      <w:r>
        <w:rPr>
          <w:color w:val="6E6158"/>
        </w:rPr>
        <w:t>Chamber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</w:rPr>
        <w:t>Commerce,</w:t>
      </w:r>
      <w:r>
        <w:rPr>
          <w:color w:val="6E6158"/>
          <w:spacing w:val="11"/>
        </w:rPr>
        <w:t> </w:t>
      </w:r>
      <w:r>
        <w:rPr>
          <w:color w:val="6E6158"/>
        </w:rPr>
        <w:t>January</w:t>
      </w:r>
      <w:r>
        <w:rPr>
          <w:color w:val="6E6158"/>
          <w:spacing w:val="11"/>
        </w:rPr>
        <w:t> </w:t>
      </w:r>
      <w:r>
        <w:rPr>
          <w:color w:val="6E6158"/>
        </w:rPr>
        <w:t>26,</w:t>
      </w:r>
      <w:r>
        <w:rPr>
          <w:color w:val="6E6158"/>
          <w:spacing w:val="12"/>
        </w:rPr>
        <w:t> </w:t>
      </w:r>
      <w:r>
        <w:rPr>
          <w:color w:val="6E6158"/>
          <w:spacing w:val="-4"/>
        </w:rPr>
        <w:t>2024</w:t>
      </w:r>
    </w:p>
    <w:p>
      <w:pPr>
        <w:pStyle w:val="BodyText"/>
        <w:spacing w:before="174"/>
      </w:pPr>
      <w:r>
        <w:rPr>
          <w:color w:val="6E6158"/>
        </w:rPr>
        <w:t>Author,</w:t>
      </w:r>
      <w:r>
        <w:rPr>
          <w:color w:val="6E6158"/>
          <w:spacing w:val="9"/>
        </w:rPr>
        <w:t> </w:t>
      </w:r>
      <w:r>
        <w:rPr>
          <w:color w:val="6E6158"/>
        </w:rPr>
        <w:t>“Legislation</w:t>
      </w:r>
      <w:r>
        <w:rPr>
          <w:color w:val="6E6158"/>
          <w:spacing w:val="10"/>
        </w:rPr>
        <w:t> </w:t>
      </w:r>
      <w:r>
        <w:rPr>
          <w:color w:val="6E6158"/>
        </w:rPr>
        <w:t>Furthers</w:t>
      </w:r>
      <w:r>
        <w:rPr>
          <w:color w:val="6E6158"/>
          <w:spacing w:val="10"/>
        </w:rPr>
        <w:t> </w:t>
      </w:r>
      <w:r>
        <w:rPr>
          <w:color w:val="6E6158"/>
        </w:rPr>
        <w:t>Economic</w:t>
      </w:r>
      <w:r>
        <w:rPr>
          <w:color w:val="6E6158"/>
          <w:spacing w:val="10"/>
        </w:rPr>
        <w:t> </w:t>
      </w:r>
      <w:r>
        <w:rPr>
          <w:color w:val="6E6158"/>
        </w:rPr>
        <w:t>Development</w:t>
      </w:r>
      <w:r>
        <w:rPr>
          <w:color w:val="6E6158"/>
          <w:spacing w:val="10"/>
        </w:rPr>
        <w:t> </w:t>
      </w:r>
      <w:r>
        <w:rPr>
          <w:color w:val="6E6158"/>
        </w:rPr>
        <w:t>in</w:t>
      </w:r>
      <w:r>
        <w:rPr>
          <w:color w:val="6E6158"/>
          <w:spacing w:val="10"/>
        </w:rPr>
        <w:t> </w:t>
      </w:r>
      <w:r>
        <w:rPr>
          <w:color w:val="6E6158"/>
        </w:rPr>
        <w:t>the</w:t>
      </w:r>
      <w:r>
        <w:rPr>
          <w:color w:val="6E6158"/>
          <w:spacing w:val="10"/>
        </w:rPr>
        <w:t> </w:t>
      </w:r>
      <w:r>
        <w:rPr>
          <w:color w:val="6E6158"/>
        </w:rPr>
        <w:t>State,”</w:t>
      </w:r>
      <w:r>
        <w:rPr>
          <w:color w:val="6E6158"/>
          <w:spacing w:val="10"/>
        </w:rPr>
        <w:t> </w:t>
      </w:r>
      <w:r>
        <w:rPr>
          <w:color w:val="6E6158"/>
        </w:rPr>
        <w:t>The</w:t>
      </w:r>
      <w:r>
        <w:rPr>
          <w:color w:val="6E6158"/>
          <w:spacing w:val="9"/>
        </w:rPr>
        <w:t> </w:t>
      </w:r>
      <w:r>
        <w:rPr>
          <w:color w:val="6E6158"/>
        </w:rPr>
        <w:t>Voice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Business,</w:t>
      </w:r>
      <w:r>
        <w:rPr>
          <w:color w:val="6E6158"/>
          <w:spacing w:val="10"/>
        </w:rPr>
        <w:t> </w:t>
      </w:r>
      <w:r>
        <w:rPr>
          <w:color w:val="6E6158"/>
        </w:rPr>
        <w:t>Fall</w:t>
      </w:r>
      <w:r>
        <w:rPr>
          <w:color w:val="6E6158"/>
          <w:spacing w:val="10"/>
        </w:rPr>
        <w:t> </w:t>
      </w:r>
      <w:r>
        <w:rPr>
          <w:color w:val="6E6158"/>
          <w:spacing w:val="-4"/>
        </w:rPr>
        <w:t>2023</w:t>
      </w:r>
    </w:p>
    <w:p>
      <w:pPr>
        <w:pStyle w:val="BodyText"/>
        <w:spacing w:line="292" w:lineRule="auto" w:before="174"/>
      </w:pPr>
      <w:r>
        <w:rPr>
          <w:color w:val="6E6158"/>
        </w:rPr>
        <w:t>Presenter, “National Trends in State Health Care Legislation,” SCG’s Legal 2023 Annual </w:t>
      </w:r>
      <w:r>
        <w:rPr>
          <w:color w:val="6E6158"/>
        </w:rPr>
        <w:t>Meeting, September 21, 2023</w:t>
      </w:r>
    </w:p>
    <w:p>
      <w:pPr>
        <w:pStyle w:val="BodyText"/>
        <w:spacing w:line="292" w:lineRule="auto" w:before="131"/>
        <w:ind w:right="280"/>
      </w:pPr>
      <w:r>
        <w:rPr>
          <w:color w:val="6E6158"/>
        </w:rPr>
        <w:t>Author, “Protecting children from their opportunistic social influencer parents,” Arizona </w:t>
      </w:r>
      <w:r>
        <w:rPr>
          <w:color w:val="6E6158"/>
        </w:rPr>
        <w:t>Capitol Times, September 19, 2023</w:t>
      </w:r>
    </w:p>
    <w:p>
      <w:pPr>
        <w:pStyle w:val="BodyText"/>
        <w:spacing w:before="123"/>
      </w:pPr>
      <w:r>
        <w:rPr>
          <w:color w:val="6E6158"/>
        </w:rPr>
        <w:t>Presenter,</w:t>
      </w:r>
      <w:r>
        <w:rPr>
          <w:color w:val="6E6158"/>
          <w:spacing w:val="11"/>
        </w:rPr>
        <w:t> </w:t>
      </w:r>
      <w:r>
        <w:rPr>
          <w:color w:val="6E6158"/>
        </w:rPr>
        <w:t>“Child</w:t>
      </w:r>
      <w:r>
        <w:rPr>
          <w:color w:val="6E6158"/>
          <w:spacing w:val="12"/>
        </w:rPr>
        <w:t> </w:t>
      </w:r>
      <w:r>
        <w:rPr>
          <w:color w:val="6E6158"/>
        </w:rPr>
        <w:t>Influencer</w:t>
      </w:r>
      <w:r>
        <w:rPr>
          <w:color w:val="6E6158"/>
          <w:spacing w:val="12"/>
        </w:rPr>
        <w:t> </w:t>
      </w:r>
      <w:r>
        <w:rPr>
          <w:color w:val="6E6158"/>
        </w:rPr>
        <w:t>Compensation,”</w:t>
      </w:r>
      <w:r>
        <w:rPr>
          <w:color w:val="6E6158"/>
          <w:spacing w:val="11"/>
        </w:rPr>
        <w:t> </w:t>
      </w:r>
      <w:r>
        <w:rPr>
          <w:color w:val="6E6158"/>
        </w:rPr>
        <w:t>Fox</w:t>
      </w:r>
      <w:r>
        <w:rPr>
          <w:color w:val="6E6158"/>
          <w:spacing w:val="12"/>
        </w:rPr>
        <w:t> </w:t>
      </w:r>
      <w:r>
        <w:rPr>
          <w:color w:val="6E6158"/>
        </w:rPr>
        <w:t>10,</w:t>
      </w:r>
      <w:r>
        <w:rPr>
          <w:color w:val="6E6158"/>
          <w:spacing w:val="12"/>
        </w:rPr>
        <w:t> </w:t>
      </w:r>
      <w:r>
        <w:rPr>
          <w:color w:val="6E6158"/>
        </w:rPr>
        <w:t>August</w:t>
      </w:r>
      <w:r>
        <w:rPr>
          <w:color w:val="6E6158"/>
          <w:spacing w:val="11"/>
        </w:rPr>
        <w:t> </w:t>
      </w:r>
      <w:r>
        <w:rPr>
          <w:color w:val="6E6158"/>
        </w:rPr>
        <w:t>25,</w:t>
      </w:r>
      <w:r>
        <w:rPr>
          <w:color w:val="6E6158"/>
          <w:spacing w:val="12"/>
        </w:rPr>
        <w:t> </w:t>
      </w:r>
      <w:r>
        <w:rPr>
          <w:color w:val="6E6158"/>
          <w:spacing w:val="-4"/>
        </w:rPr>
        <w:t>2023</w:t>
      </w:r>
    </w:p>
    <w:p>
      <w:pPr>
        <w:pStyle w:val="BodyText"/>
        <w:spacing w:line="302" w:lineRule="auto" w:before="174"/>
        <w:ind w:right="397"/>
      </w:pPr>
      <w:r>
        <w:rPr>
          <w:color w:val="6E6158"/>
        </w:rPr>
        <w:t>Author, “Protecting children from their opportunistic social influencer parents,” Arizona </w:t>
      </w:r>
      <w:r>
        <w:rPr>
          <w:color w:val="6E6158"/>
        </w:rPr>
        <w:t>Digital Free Press, 2023</w:t>
      </w:r>
    </w:p>
    <w:p>
      <w:pPr>
        <w:pStyle w:val="BodyText"/>
        <w:spacing w:line="292" w:lineRule="auto" w:before="113"/>
        <w:ind w:right="302"/>
      </w:pPr>
      <w:hyperlink r:id="rId19">
        <w:r>
          <w:rPr>
            <w:color w:val="F5821F"/>
          </w:rPr>
          <w:t>Author, “Tax credits and incentives for Arizona businesses from Inflation Reduction Act,” AZ Big</w:t>
        </w:r>
      </w:hyperlink>
      <w:r>
        <w:rPr>
          <w:color w:val="F5821F"/>
        </w:rPr>
        <w:t> </w:t>
      </w:r>
      <w:hyperlink r:id="rId19">
        <w:r>
          <w:rPr>
            <w:color w:val="F5821F"/>
          </w:rPr>
          <w:t>Media, April 6, 2023</w:t>
        </w:r>
      </w:hyperlink>
    </w:p>
    <w:p>
      <w:pPr>
        <w:pStyle w:val="BodyText"/>
        <w:spacing w:line="302" w:lineRule="auto" w:before="123"/>
        <w:ind w:right="280"/>
      </w:pPr>
      <w:hyperlink r:id="rId20">
        <w:r>
          <w:rPr>
            <w:color w:val="F5821F"/>
          </w:rPr>
          <w:t>Author, “A roadmap to credits and incentives from the Inflation Reduction Act,” Phoenix Business</w:t>
        </w:r>
      </w:hyperlink>
      <w:r>
        <w:rPr>
          <w:color w:val="F5821F"/>
          <w:spacing w:val="40"/>
        </w:rPr>
        <w:t> </w:t>
      </w:r>
      <w:hyperlink r:id="rId20">
        <w:r>
          <w:rPr>
            <w:color w:val="F5821F"/>
          </w:rPr>
          <w:t>Journal, April 3, 2023</w:t>
        </w:r>
      </w:hyperlink>
    </w:p>
    <w:p>
      <w:pPr>
        <w:pStyle w:val="BodyText"/>
        <w:spacing w:line="292" w:lineRule="auto" w:before="113"/>
        <w:ind w:right="302"/>
      </w:pPr>
      <w:r>
        <w:rPr>
          <w:color w:val="6E6158"/>
        </w:rPr>
        <w:t>Featuring, “Celebrating women who tell our stories – CAI’s female legislative </w:t>
      </w:r>
      <w:r>
        <w:rPr>
          <w:color w:val="6E6158"/>
        </w:rPr>
        <w:t>advocates,” Community Associations Institute, March 9, 2023</w:t>
      </w:r>
    </w:p>
    <w:p>
      <w:pPr>
        <w:pStyle w:val="BodyText"/>
        <w:spacing w:line="292" w:lineRule="auto" w:before="132"/>
        <w:ind w:right="302"/>
      </w:pPr>
      <w:hyperlink r:id="rId21">
        <w:r>
          <w:rPr>
            <w:color w:val="F5821F"/>
          </w:rPr>
          <w:t>Featured, “Congratulations to our 2022 ‘Leaders of the Year,’” Arizona Capitol Times, August 27,</w:t>
        </w:r>
      </w:hyperlink>
      <w:r>
        <w:rPr>
          <w:color w:val="F5821F"/>
        </w:rPr>
        <w:t> </w:t>
      </w:r>
      <w:hyperlink r:id="rId21">
        <w:r>
          <w:rPr>
            <w:color w:val="F5821F"/>
            <w:spacing w:val="-4"/>
          </w:rPr>
          <w:t>2022</w:t>
        </w:r>
      </w:hyperlink>
    </w:p>
    <w:p>
      <w:pPr>
        <w:pStyle w:val="BodyText"/>
        <w:spacing w:before="123"/>
      </w:pPr>
      <w:hyperlink r:id="rId22">
        <w:r>
          <w:rPr>
            <w:color w:val="F5821F"/>
          </w:rPr>
          <w:t>Interview,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“Legislative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Session,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Solar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Energy,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and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Cristela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Alonzo,”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Arizona</w:t>
        </w:r>
        <w:r>
          <w:rPr>
            <w:color w:val="F5821F"/>
            <w:spacing w:val="12"/>
          </w:rPr>
          <w:t> </w:t>
        </w:r>
        <w:r>
          <w:rPr>
            <w:color w:val="F5821F"/>
          </w:rPr>
          <w:t>PBS,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July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7,</w:t>
        </w:r>
        <w:r>
          <w:rPr>
            <w:color w:val="F5821F"/>
            <w:spacing w:val="13"/>
          </w:rPr>
          <w:t> </w:t>
        </w:r>
        <w:r>
          <w:rPr>
            <w:color w:val="F5821F"/>
            <w:spacing w:val="-4"/>
          </w:rPr>
          <w:t>2022</w:t>
        </w:r>
      </w:hyperlink>
    </w:p>
    <w:p>
      <w:pPr>
        <w:pStyle w:val="BodyText"/>
        <w:spacing w:line="302" w:lineRule="auto" w:before="174"/>
        <w:ind w:right="397"/>
      </w:pPr>
      <w:hyperlink r:id="rId23">
        <w:r>
          <w:rPr>
            <w:color w:val="F5821F"/>
          </w:rPr>
          <w:t>Author, “Here’s how Arizona businesses can win federal infrastructure funds,” AZ Big </w:t>
        </w:r>
        <w:r>
          <w:rPr>
            <w:color w:val="F5821F"/>
          </w:rPr>
          <w:t>Media,</w:t>
        </w:r>
      </w:hyperlink>
      <w:r>
        <w:rPr>
          <w:color w:val="F5821F"/>
        </w:rPr>
        <w:t> </w:t>
      </w:r>
      <w:hyperlink r:id="rId23">
        <w:r>
          <w:rPr>
            <w:color w:val="F5821F"/>
          </w:rPr>
          <w:t>August 2, 2022</w:t>
        </w:r>
      </w:hyperlink>
    </w:p>
    <w:p>
      <w:pPr>
        <w:pStyle w:val="BodyText"/>
        <w:spacing w:before="112"/>
      </w:pPr>
      <w:r>
        <w:rPr>
          <w:color w:val="6E6158"/>
        </w:rPr>
        <w:t>Interview,</w:t>
      </w:r>
      <w:r>
        <w:rPr>
          <w:color w:val="6E6158"/>
          <w:spacing w:val="14"/>
        </w:rPr>
        <w:t> </w:t>
      </w:r>
      <w:r>
        <w:rPr>
          <w:color w:val="6E6158"/>
        </w:rPr>
        <w:t>“</w:t>
      </w:r>
      <w:hyperlink r:id="rId24">
        <w:r>
          <w:rPr>
            <w:color w:val="F5821F"/>
          </w:rPr>
          <w:t>Legislative</w:t>
        </w:r>
        <w:r>
          <w:rPr>
            <w:color w:val="F5821F"/>
            <w:spacing w:val="14"/>
          </w:rPr>
          <w:t> </w:t>
        </w:r>
        <w:r>
          <w:rPr>
            <w:color w:val="F5821F"/>
          </w:rPr>
          <w:t>Update</w:t>
        </w:r>
      </w:hyperlink>
      <w:r>
        <w:rPr>
          <w:color w:val="6E6158"/>
        </w:rPr>
        <w:t>,”</w:t>
      </w:r>
      <w:r>
        <w:rPr>
          <w:color w:val="6E6158"/>
          <w:spacing w:val="15"/>
        </w:rPr>
        <w:t> </w:t>
      </w:r>
      <w:r>
        <w:rPr>
          <w:color w:val="6E6158"/>
        </w:rPr>
        <w:t>Arizona</w:t>
      </w:r>
      <w:r>
        <w:rPr>
          <w:color w:val="6E6158"/>
          <w:spacing w:val="14"/>
        </w:rPr>
        <w:t> </w:t>
      </w:r>
      <w:r>
        <w:rPr>
          <w:color w:val="6E6158"/>
        </w:rPr>
        <w:t>Horizon,</w:t>
      </w:r>
      <w:r>
        <w:rPr>
          <w:color w:val="6E6158"/>
          <w:spacing w:val="14"/>
        </w:rPr>
        <w:t> </w:t>
      </w:r>
      <w:r>
        <w:rPr>
          <w:color w:val="6E6158"/>
        </w:rPr>
        <w:t>July</w:t>
      </w:r>
      <w:r>
        <w:rPr>
          <w:color w:val="6E6158"/>
          <w:spacing w:val="15"/>
        </w:rPr>
        <w:t> </w:t>
      </w:r>
      <w:r>
        <w:rPr>
          <w:color w:val="6E6158"/>
        </w:rPr>
        <w:t>7,</w:t>
      </w:r>
      <w:r>
        <w:rPr>
          <w:color w:val="6E6158"/>
          <w:spacing w:val="14"/>
        </w:rPr>
        <w:t> </w:t>
      </w:r>
      <w:r>
        <w:rPr>
          <w:color w:val="6E6158"/>
          <w:spacing w:val="-4"/>
        </w:rPr>
        <w:t>2022</w:t>
      </w:r>
    </w:p>
    <w:p>
      <w:pPr>
        <w:pStyle w:val="BodyText"/>
        <w:spacing w:before="174"/>
      </w:pPr>
      <w:r>
        <w:rPr>
          <w:color w:val="6E6158"/>
        </w:rPr>
        <w:t>Interview,</w:t>
      </w:r>
      <w:r>
        <w:rPr>
          <w:color w:val="6E6158"/>
          <w:spacing w:val="10"/>
        </w:rPr>
        <w:t> </w:t>
      </w:r>
      <w:r>
        <w:rPr>
          <w:color w:val="6E6158"/>
        </w:rPr>
        <w:t>“$1</w:t>
      </w:r>
      <w:r>
        <w:rPr>
          <w:color w:val="6E6158"/>
          <w:spacing w:val="11"/>
        </w:rPr>
        <w:t> </w:t>
      </w:r>
      <w:r>
        <w:rPr>
          <w:color w:val="6E6158"/>
        </w:rPr>
        <w:t>Billion</w:t>
      </w:r>
      <w:r>
        <w:rPr>
          <w:color w:val="6E6158"/>
          <w:spacing w:val="11"/>
        </w:rPr>
        <w:t> </w:t>
      </w:r>
      <w:r>
        <w:rPr>
          <w:color w:val="6E6158"/>
        </w:rPr>
        <w:t>infusion</w:t>
      </w:r>
      <w:r>
        <w:rPr>
          <w:color w:val="6E6158"/>
          <w:spacing w:val="10"/>
        </w:rPr>
        <w:t> </w:t>
      </w:r>
      <w:r>
        <w:rPr>
          <w:color w:val="6E6158"/>
        </w:rPr>
        <w:t>for</w:t>
      </w:r>
      <w:r>
        <w:rPr>
          <w:color w:val="6E6158"/>
          <w:spacing w:val="11"/>
        </w:rPr>
        <w:t> </w:t>
      </w:r>
      <w:r>
        <w:rPr>
          <w:color w:val="6E6158"/>
        </w:rPr>
        <w:t>water</w:t>
      </w:r>
      <w:r>
        <w:rPr>
          <w:color w:val="6E6158"/>
          <w:spacing w:val="11"/>
        </w:rPr>
        <w:t> </w:t>
      </w:r>
      <w:r>
        <w:rPr>
          <w:color w:val="6E6158"/>
        </w:rPr>
        <w:t>infrastructure,”</w:t>
      </w:r>
      <w:r>
        <w:rPr>
          <w:color w:val="6E6158"/>
          <w:spacing w:val="10"/>
        </w:rPr>
        <w:t> </w:t>
      </w:r>
      <w:r>
        <w:rPr>
          <w:color w:val="6E6158"/>
        </w:rPr>
        <w:t>KTAR,</w:t>
      </w:r>
      <w:r>
        <w:rPr>
          <w:color w:val="6E6158"/>
          <w:spacing w:val="11"/>
        </w:rPr>
        <w:t> </w:t>
      </w:r>
      <w:r>
        <w:rPr>
          <w:color w:val="6E6158"/>
        </w:rPr>
        <w:t>June</w:t>
      </w:r>
      <w:r>
        <w:rPr>
          <w:color w:val="6E6158"/>
          <w:spacing w:val="11"/>
        </w:rPr>
        <w:t> </w:t>
      </w:r>
      <w:r>
        <w:rPr>
          <w:color w:val="6E6158"/>
        </w:rPr>
        <w:t>23,</w:t>
      </w:r>
      <w:r>
        <w:rPr>
          <w:color w:val="6E6158"/>
          <w:spacing w:val="10"/>
        </w:rPr>
        <w:t> </w:t>
      </w:r>
      <w:r>
        <w:rPr>
          <w:color w:val="6E6158"/>
          <w:spacing w:val="-4"/>
        </w:rPr>
        <w:t>2022</w:t>
      </w:r>
    </w:p>
    <w:p>
      <w:pPr>
        <w:pStyle w:val="BodyText"/>
        <w:spacing w:before="174"/>
      </w:pPr>
      <w:hyperlink r:id="rId25">
        <w:r>
          <w:rPr>
            <w:color w:val="F5821F"/>
          </w:rPr>
          <w:t>Author,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“How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to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Cash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in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on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Infrastructure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Dollars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Coming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to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Arizona,”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AZ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Big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Media,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June</w:t>
        </w:r>
        <w:r>
          <w:rPr>
            <w:color w:val="F5821F"/>
            <w:spacing w:val="10"/>
          </w:rPr>
          <w:t> </w:t>
        </w:r>
        <w:r>
          <w:rPr>
            <w:color w:val="F5821F"/>
          </w:rPr>
          <w:t>6,</w:t>
        </w:r>
        <w:r>
          <w:rPr>
            <w:color w:val="F5821F"/>
            <w:spacing w:val="9"/>
          </w:rPr>
          <w:t> </w:t>
        </w:r>
        <w:r>
          <w:rPr>
            <w:color w:val="F5821F"/>
            <w:spacing w:val="-4"/>
          </w:rPr>
          <w:t>2022</w:t>
        </w:r>
      </w:hyperlink>
    </w:p>
    <w:p>
      <w:pPr>
        <w:pStyle w:val="BodyText"/>
        <w:spacing w:after="0"/>
        <w:sectPr>
          <w:pgSz w:w="12240" w:h="15840"/>
          <w:pgMar w:top="500" w:bottom="280" w:left="1440" w:right="1440"/>
        </w:sectPr>
      </w:pPr>
    </w:p>
    <w:p>
      <w:pPr>
        <w:pStyle w:val="BodyText"/>
        <w:spacing w:line="292" w:lineRule="auto" w:before="83"/>
        <w:ind w:right="302"/>
      </w:pPr>
      <w:hyperlink r:id="rId25">
        <w:r>
          <w:rPr>
            <w:color w:val="F5821F"/>
          </w:rPr>
          <w:t>Author, “How Businesses Can Cash In On Infrastructure Dollars Coming to Arizona,” AZ Big Media,</w:t>
        </w:r>
      </w:hyperlink>
      <w:r>
        <w:rPr>
          <w:color w:val="F5821F"/>
          <w:spacing w:val="40"/>
        </w:rPr>
        <w:t> </w:t>
      </w:r>
      <w:hyperlink r:id="rId25">
        <w:r>
          <w:rPr>
            <w:color w:val="F5821F"/>
          </w:rPr>
          <w:t>April 6, 2022</w:t>
        </w:r>
      </w:hyperlink>
    </w:p>
    <w:p>
      <w:pPr>
        <w:pStyle w:val="BodyText"/>
        <w:spacing w:line="292" w:lineRule="auto" w:before="132"/>
        <w:ind w:right="397"/>
      </w:pPr>
      <w:hyperlink r:id="rId26">
        <w:r>
          <w:rPr>
            <w:color w:val="F5821F"/>
          </w:rPr>
          <w:t>Author, “Federal Infrastructure Funds are Flowing to Arizona: How Local Businesses Tap In,”</w:t>
        </w:r>
      </w:hyperlink>
      <w:r>
        <w:rPr>
          <w:color w:val="F5821F"/>
        </w:rPr>
        <w:t> </w:t>
      </w:r>
      <w:hyperlink r:id="rId26">
        <w:r>
          <w:rPr>
            <w:color w:val="F5821F"/>
          </w:rPr>
          <w:t>Phoenix Business Journal, April 1, 2022</w:t>
        </w:r>
      </w:hyperlink>
    </w:p>
    <w:p>
      <w:pPr>
        <w:pStyle w:val="BodyText"/>
        <w:spacing w:line="292" w:lineRule="auto" w:before="123"/>
        <w:ind w:right="397"/>
      </w:pPr>
      <w:r>
        <w:rPr>
          <w:color w:val="6E6158"/>
        </w:rPr>
        <w:t>Speaker, “2021 Arizona Legislative Session,” WeServ Arizona Legislative Session </w:t>
      </w:r>
      <w:r>
        <w:rPr>
          <w:color w:val="6E6158"/>
        </w:rPr>
        <w:t>Overview Meeting, November 3, 2021</w:t>
      </w:r>
    </w:p>
    <w:p>
      <w:pPr>
        <w:pStyle w:val="BodyText"/>
        <w:spacing w:line="292" w:lineRule="auto" w:before="131"/>
        <w:ind w:right="397"/>
      </w:pPr>
      <w:r>
        <w:rPr>
          <w:color w:val="6E6158"/>
        </w:rPr>
        <w:t>Speaker, “Arizona Rules of Professional Conduct for Government Relations Attorneys,” State </w:t>
      </w:r>
      <w:r>
        <w:rPr>
          <w:color w:val="6E6158"/>
        </w:rPr>
        <w:t>Bar</w:t>
      </w:r>
      <w:r>
        <w:rPr>
          <w:color w:val="6E6158"/>
          <w:spacing w:val="40"/>
        </w:rPr>
        <w:t> </w:t>
      </w:r>
      <w:r>
        <w:rPr>
          <w:color w:val="6E6158"/>
        </w:rPr>
        <w:t>of Arizona, September 28, 2021</w:t>
      </w:r>
    </w:p>
    <w:p>
      <w:pPr>
        <w:pStyle w:val="BodyText"/>
        <w:spacing w:line="292" w:lineRule="auto" w:before="124"/>
        <w:ind w:right="302"/>
      </w:pPr>
      <w:r>
        <w:rPr>
          <w:color w:val="6E6158"/>
        </w:rPr>
        <w:t>Speaker, “The Impact of COVID-19 on Government Relations,” SCGLegal’s 2021 Annual </w:t>
      </w:r>
      <w:r>
        <w:rPr>
          <w:color w:val="6E6158"/>
        </w:rPr>
        <w:t>Meeting</w:t>
      </w:r>
      <w:r>
        <w:rPr>
          <w:color w:val="6E6158"/>
          <w:spacing w:val="80"/>
        </w:rPr>
        <w:t> </w:t>
      </w:r>
      <w:r>
        <w:rPr>
          <w:color w:val="6E6158"/>
        </w:rPr>
        <w:t>in San Francisco, September 24, 2021</w:t>
      </w:r>
    </w:p>
    <w:p>
      <w:pPr>
        <w:pStyle w:val="BodyText"/>
        <w:spacing w:line="292" w:lineRule="auto" w:before="131"/>
      </w:pPr>
      <w:r>
        <w:rPr>
          <w:color w:val="6E6158"/>
        </w:rPr>
        <w:t>Speaker, “Recently Passed Arizona Law to Limit COVID-10 Liability Claims Against Businesses </w:t>
      </w:r>
      <w:r>
        <w:rPr>
          <w:color w:val="6E6158"/>
        </w:rPr>
        <w:t>and Other Entities,” Association of Corporate Counsel, Arizona Chapter, September 2, 2021</w:t>
      </w:r>
    </w:p>
    <w:p>
      <w:pPr>
        <w:pStyle w:val="BodyText"/>
        <w:spacing w:line="420" w:lineRule="auto" w:before="123"/>
      </w:pPr>
      <w:r>
        <w:rPr>
          <w:color w:val="6E6158"/>
        </w:rPr>
        <w:t>Interview, “Chat with the President,” Southwest Valley of Chamber Commerce, August 19, 2021</w:t>
      </w:r>
      <w:r>
        <w:rPr>
          <w:color w:val="6E6158"/>
          <w:spacing w:val="40"/>
        </w:rPr>
        <w:t> </w:t>
      </w:r>
      <w:r>
        <w:rPr>
          <w:color w:val="6E6158"/>
        </w:rPr>
        <w:t>Interview, “</w:t>
      </w:r>
      <w:hyperlink r:id="rId27">
        <w:r>
          <w:rPr>
            <w:color w:val="F5821F"/>
          </w:rPr>
          <w:t>4 New Arizona Laws That May Impact You</w:t>
        </w:r>
      </w:hyperlink>
      <w:r>
        <w:rPr>
          <w:color w:val="6E6158"/>
        </w:rPr>
        <w:t>,” 12 News NMC, July 7, 2021</w:t>
      </w:r>
    </w:p>
    <w:p>
      <w:pPr>
        <w:pStyle w:val="BodyText"/>
        <w:spacing w:line="292" w:lineRule="auto" w:before="7"/>
        <w:ind w:right="302"/>
      </w:pPr>
      <w:r>
        <w:rPr>
          <w:color w:val="6E6158"/>
        </w:rPr>
        <w:t>Quoted, “Legal Implications of Utah’s Proposed Prenatal Expenses Law,” Fox 10 Arizona, April 8,</w:t>
      </w:r>
      <w:r>
        <w:rPr>
          <w:color w:val="6E6158"/>
          <w:spacing w:val="40"/>
        </w:rPr>
        <w:t> </w:t>
      </w:r>
      <w:r>
        <w:rPr>
          <w:color w:val="6E6158"/>
          <w:spacing w:val="-4"/>
        </w:rPr>
        <w:t>2021</w:t>
      </w:r>
    </w:p>
    <w:p>
      <w:pPr>
        <w:pStyle w:val="BodyText"/>
        <w:spacing w:line="302" w:lineRule="auto" w:before="123"/>
        <w:ind w:right="302"/>
      </w:pPr>
      <w:hyperlink r:id="rId28">
        <w:r>
          <w:rPr>
            <w:color w:val="F5821F"/>
          </w:rPr>
          <w:t>Interview, “Relationships built on trust and years of working together,” Fennemore Blog, August </w:t>
        </w:r>
        <w:r>
          <w:rPr>
            <w:color w:val="F5821F"/>
          </w:rPr>
          <w:t>5,</w:t>
        </w:r>
      </w:hyperlink>
      <w:r>
        <w:rPr>
          <w:color w:val="F5821F"/>
        </w:rPr>
        <w:t> </w:t>
      </w:r>
      <w:hyperlink r:id="rId28">
        <w:r>
          <w:rPr>
            <w:color w:val="F5821F"/>
            <w:spacing w:val="-4"/>
          </w:rPr>
          <w:t>2021</w:t>
        </w:r>
      </w:hyperlink>
    </w:p>
    <w:p>
      <w:pPr>
        <w:pStyle w:val="BodyText"/>
        <w:spacing w:before="113"/>
      </w:pPr>
      <w:r>
        <w:rPr>
          <w:color w:val="6E6158"/>
        </w:rPr>
        <w:t>Interview,</w:t>
      </w:r>
      <w:r>
        <w:rPr>
          <w:color w:val="6E6158"/>
          <w:spacing w:val="8"/>
        </w:rPr>
        <w:t> </w:t>
      </w:r>
      <w:r>
        <w:rPr>
          <w:color w:val="6E6158"/>
        </w:rPr>
        <w:t>“4</w:t>
      </w:r>
      <w:r>
        <w:rPr>
          <w:color w:val="6E6158"/>
          <w:spacing w:val="9"/>
        </w:rPr>
        <w:t> </w:t>
      </w:r>
      <w:r>
        <w:rPr>
          <w:color w:val="6E6158"/>
        </w:rPr>
        <w:t>New</w:t>
      </w:r>
      <w:r>
        <w:rPr>
          <w:color w:val="6E6158"/>
          <w:spacing w:val="9"/>
        </w:rPr>
        <w:t> </w:t>
      </w:r>
      <w:r>
        <w:rPr>
          <w:color w:val="6E6158"/>
        </w:rPr>
        <w:t>Arizona</w:t>
      </w:r>
      <w:r>
        <w:rPr>
          <w:color w:val="6E6158"/>
          <w:spacing w:val="9"/>
        </w:rPr>
        <w:t> </w:t>
      </w:r>
      <w:r>
        <w:rPr>
          <w:color w:val="6E6158"/>
        </w:rPr>
        <w:t>Laws</w:t>
      </w:r>
      <w:r>
        <w:rPr>
          <w:color w:val="6E6158"/>
          <w:spacing w:val="8"/>
        </w:rPr>
        <w:t> </w:t>
      </w:r>
      <w:r>
        <w:rPr>
          <w:color w:val="6E6158"/>
        </w:rPr>
        <w:t>That</w:t>
      </w:r>
      <w:r>
        <w:rPr>
          <w:color w:val="6E6158"/>
          <w:spacing w:val="9"/>
        </w:rPr>
        <w:t> </w:t>
      </w:r>
      <w:r>
        <w:rPr>
          <w:color w:val="6E6158"/>
        </w:rPr>
        <w:t>May</w:t>
      </w:r>
      <w:r>
        <w:rPr>
          <w:color w:val="6E6158"/>
          <w:spacing w:val="9"/>
        </w:rPr>
        <w:t> </w:t>
      </w:r>
      <w:r>
        <w:rPr>
          <w:color w:val="6E6158"/>
        </w:rPr>
        <w:t>Impact</w:t>
      </w:r>
      <w:r>
        <w:rPr>
          <w:color w:val="6E6158"/>
          <w:spacing w:val="9"/>
        </w:rPr>
        <w:t> </w:t>
      </w:r>
      <w:r>
        <w:rPr>
          <w:color w:val="6E6158"/>
        </w:rPr>
        <w:t>You,”</w:t>
      </w:r>
      <w:r>
        <w:rPr>
          <w:color w:val="6E6158"/>
          <w:spacing w:val="8"/>
        </w:rPr>
        <w:t> </w:t>
      </w:r>
      <w:r>
        <w:rPr>
          <w:color w:val="6E6158"/>
        </w:rPr>
        <w:t>12</w:t>
      </w:r>
      <w:r>
        <w:rPr>
          <w:color w:val="6E6158"/>
          <w:spacing w:val="9"/>
        </w:rPr>
        <w:t> </w:t>
      </w:r>
      <w:r>
        <w:rPr>
          <w:color w:val="6E6158"/>
        </w:rPr>
        <w:t>News</w:t>
      </w:r>
      <w:r>
        <w:rPr>
          <w:color w:val="6E6158"/>
          <w:spacing w:val="9"/>
        </w:rPr>
        <w:t> </w:t>
      </w:r>
      <w:r>
        <w:rPr>
          <w:color w:val="6E6158"/>
        </w:rPr>
        <w:t>NMC,</w:t>
      </w:r>
      <w:r>
        <w:rPr>
          <w:color w:val="6E6158"/>
          <w:spacing w:val="9"/>
        </w:rPr>
        <w:t> </w:t>
      </w:r>
      <w:r>
        <w:rPr>
          <w:color w:val="6E6158"/>
        </w:rPr>
        <w:t>July</w:t>
      </w:r>
      <w:r>
        <w:rPr>
          <w:color w:val="6E6158"/>
          <w:spacing w:val="8"/>
        </w:rPr>
        <w:t> </w:t>
      </w:r>
      <w:r>
        <w:rPr>
          <w:color w:val="6E6158"/>
        </w:rPr>
        <w:t>7,</w:t>
      </w:r>
      <w:r>
        <w:rPr>
          <w:color w:val="6E6158"/>
          <w:spacing w:val="9"/>
        </w:rPr>
        <w:t> </w:t>
      </w:r>
      <w:r>
        <w:rPr>
          <w:color w:val="6E6158"/>
          <w:spacing w:val="-4"/>
        </w:rPr>
        <w:t>2021</w:t>
      </w:r>
    </w:p>
    <w:p>
      <w:pPr>
        <w:pStyle w:val="BodyText"/>
        <w:spacing w:line="283" w:lineRule="auto" w:before="174"/>
      </w:pPr>
      <w:hyperlink r:id="rId29">
        <w:r>
          <w:rPr>
            <w:color w:val="FF8100"/>
          </w:rPr>
          <w:t>Author, “My View: Measure to Stop Arizona Forced Condo Conversion to be Included in Final</w:t>
        </w:r>
      </w:hyperlink>
      <w:r>
        <w:rPr>
          <w:color w:val="FF8100"/>
        </w:rPr>
        <w:t> </w:t>
      </w:r>
      <w:hyperlink r:id="rId29">
        <w:r>
          <w:rPr>
            <w:color w:val="FF8100"/>
          </w:rPr>
          <w:t>Budget,”</w:t>
        </w:r>
      </w:hyperlink>
      <w:r>
        <w:rPr>
          <w:color w:val="FF8100"/>
        </w:rPr>
        <w:t> </w:t>
      </w:r>
      <w:hyperlink r:id="rId29">
        <w:r>
          <w:rPr>
            <w:i/>
            <w:color w:val="FF8100"/>
            <w:sz w:val="20"/>
          </w:rPr>
          <w:t>Phoenix Business Journal</w:t>
        </w:r>
      </w:hyperlink>
      <w:hyperlink r:id="rId29">
        <w:r>
          <w:rPr>
            <w:color w:val="FF8100"/>
          </w:rPr>
          <w:t>, June 29, 2021</w:t>
        </w:r>
      </w:hyperlink>
    </w:p>
    <w:p>
      <w:pPr>
        <w:pStyle w:val="BodyText"/>
        <w:spacing w:line="292" w:lineRule="auto" w:before="135"/>
      </w:pPr>
      <w:r>
        <w:rPr>
          <w:color w:val="6E6158"/>
        </w:rPr>
        <w:t>Speaker, “Protect Your Business, Charter School or Healthcare Entity from COVID-19 Claims by Customers</w:t>
      </w:r>
      <w:r>
        <w:rPr>
          <w:color w:val="6E6158"/>
          <w:spacing w:val="11"/>
        </w:rPr>
        <w:t> </w:t>
      </w:r>
      <w:r>
        <w:rPr>
          <w:color w:val="6E6158"/>
        </w:rPr>
        <w:t>or</w:t>
      </w:r>
      <w:r>
        <w:rPr>
          <w:color w:val="6E6158"/>
          <w:spacing w:val="12"/>
        </w:rPr>
        <w:t> </w:t>
      </w:r>
      <w:r>
        <w:rPr>
          <w:color w:val="6E6158"/>
        </w:rPr>
        <w:t>Employees,”</w:t>
      </w:r>
      <w:r>
        <w:rPr>
          <w:color w:val="6E6158"/>
          <w:spacing w:val="12"/>
        </w:rPr>
        <w:t> </w:t>
      </w:r>
      <w:r>
        <w:rPr>
          <w:color w:val="6E6158"/>
        </w:rPr>
        <w:t>Association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</w:rPr>
        <w:t>General</w:t>
      </w:r>
      <w:r>
        <w:rPr>
          <w:color w:val="6E6158"/>
          <w:spacing w:val="11"/>
        </w:rPr>
        <w:t> </w:t>
      </w:r>
      <w:r>
        <w:rPr>
          <w:color w:val="6E6158"/>
        </w:rPr>
        <w:t>Counsel,</w:t>
      </w:r>
      <w:r>
        <w:rPr>
          <w:color w:val="6E6158"/>
          <w:spacing w:val="12"/>
        </w:rPr>
        <w:t> </w:t>
      </w:r>
      <w:r>
        <w:rPr>
          <w:color w:val="6E6158"/>
        </w:rPr>
        <w:t>Fennemore</w:t>
      </w:r>
      <w:r>
        <w:rPr>
          <w:color w:val="6E6158"/>
          <w:spacing w:val="12"/>
        </w:rPr>
        <w:t> </w:t>
      </w:r>
      <w:r>
        <w:rPr>
          <w:color w:val="6E6158"/>
        </w:rPr>
        <w:t>Webinar,</w:t>
      </w:r>
      <w:r>
        <w:rPr>
          <w:color w:val="6E6158"/>
          <w:spacing w:val="12"/>
        </w:rPr>
        <w:t> </w:t>
      </w:r>
      <w:r>
        <w:rPr>
          <w:color w:val="6E6158"/>
        </w:rPr>
        <w:t>June</w:t>
      </w:r>
      <w:r>
        <w:rPr>
          <w:color w:val="6E6158"/>
          <w:spacing w:val="12"/>
        </w:rPr>
        <w:t> </w:t>
      </w:r>
      <w:r>
        <w:rPr>
          <w:color w:val="6E6158"/>
        </w:rPr>
        <w:t>2,</w:t>
      </w:r>
      <w:r>
        <w:rPr>
          <w:color w:val="6E6158"/>
          <w:spacing w:val="12"/>
        </w:rPr>
        <w:t> </w:t>
      </w:r>
      <w:r>
        <w:rPr>
          <w:color w:val="6E6158"/>
          <w:spacing w:val="-4"/>
        </w:rPr>
        <w:t>2021</w:t>
      </w:r>
    </w:p>
    <w:p>
      <w:pPr>
        <w:pStyle w:val="BodyText"/>
        <w:spacing w:line="278" w:lineRule="auto" w:before="114"/>
        <w:ind w:right="302"/>
      </w:pPr>
      <w:hyperlink r:id="rId30">
        <w:r>
          <w:rPr>
            <w:color w:val="FF8100"/>
          </w:rPr>
          <w:t>Author, “New Sports Betting Law Means Increased Revenue for State, Tribes,”</w:t>
        </w:r>
      </w:hyperlink>
      <w:r>
        <w:rPr>
          <w:color w:val="FF8100"/>
        </w:rPr>
        <w:t> </w:t>
      </w:r>
      <w:hyperlink r:id="rId30">
        <w:r>
          <w:rPr>
            <w:i/>
            <w:color w:val="FF8100"/>
            <w:sz w:val="20"/>
          </w:rPr>
          <w:t>Arizona </w:t>
        </w:r>
        <w:r>
          <w:rPr>
            <w:i/>
            <w:color w:val="FF8100"/>
            <w:sz w:val="20"/>
          </w:rPr>
          <w:t>Capitol</w:t>
        </w:r>
      </w:hyperlink>
      <w:r>
        <w:rPr>
          <w:i/>
          <w:color w:val="FF8100"/>
          <w:sz w:val="20"/>
        </w:rPr>
        <w:t> </w:t>
      </w:r>
      <w:hyperlink r:id="rId30">
        <w:r>
          <w:rPr>
            <w:i/>
            <w:color w:val="FF8100"/>
            <w:sz w:val="20"/>
          </w:rPr>
          <w:t>Times</w:t>
        </w:r>
      </w:hyperlink>
      <w:hyperlink r:id="rId30">
        <w:r>
          <w:rPr>
            <w:color w:val="FF8100"/>
          </w:rPr>
          <w:t>, April 23, 2021</w:t>
        </w:r>
      </w:hyperlink>
    </w:p>
    <w:p>
      <w:pPr>
        <w:pStyle w:val="BodyText"/>
        <w:spacing w:line="288" w:lineRule="auto" w:before="131"/>
        <w:ind w:right="280"/>
      </w:pPr>
      <w:hyperlink r:id="rId31">
        <w:r>
          <w:rPr>
            <w:color w:val="FF8100"/>
          </w:rPr>
          <w:t>Author, “Their Take: Proposed Modification of State’s Unemployment Insurance,”</w:t>
        </w:r>
      </w:hyperlink>
      <w:r>
        <w:rPr>
          <w:color w:val="FF8100"/>
        </w:rPr>
        <w:t> </w:t>
      </w:r>
      <w:hyperlink r:id="rId31">
        <w:r>
          <w:rPr>
            <w:i/>
            <w:color w:val="FF8100"/>
            <w:sz w:val="20"/>
          </w:rPr>
          <w:t>InBusiness</w:t>
        </w:r>
      </w:hyperlink>
      <w:hyperlink r:id="rId31">
        <w:r>
          <w:rPr>
            <w:color w:val="FF8100"/>
          </w:rPr>
          <w:t>, </w:t>
        </w:r>
        <w:r>
          <w:rPr>
            <w:color w:val="FF8100"/>
          </w:rPr>
          <w:t>April</w:t>
        </w:r>
      </w:hyperlink>
      <w:r>
        <w:rPr>
          <w:color w:val="FF8100"/>
        </w:rPr>
        <w:t> </w:t>
      </w:r>
      <w:hyperlink r:id="rId31">
        <w:r>
          <w:rPr>
            <w:color w:val="FF8100"/>
          </w:rPr>
          <w:t>12, 2021</w:t>
        </w:r>
      </w:hyperlink>
    </w:p>
    <w:p>
      <w:pPr>
        <w:pStyle w:val="BodyText"/>
        <w:spacing w:line="292" w:lineRule="auto" w:before="128"/>
        <w:ind w:right="302"/>
      </w:pPr>
      <w:r>
        <w:rPr>
          <w:color w:val="6E6158"/>
        </w:rPr>
        <w:t>Quoted, “Legal Implications of Utah’s Proposed Prenatal Expenses Law,” Fox 10 Arizona, April 8,</w:t>
      </w:r>
      <w:r>
        <w:rPr>
          <w:color w:val="6E6158"/>
          <w:spacing w:val="40"/>
        </w:rPr>
        <w:t> </w:t>
      </w:r>
      <w:r>
        <w:rPr>
          <w:color w:val="6E6158"/>
          <w:spacing w:val="-4"/>
        </w:rPr>
        <w:t>2021</w:t>
      </w:r>
    </w:p>
    <w:p>
      <w:pPr>
        <w:pStyle w:val="BodyText"/>
        <w:spacing w:line="288" w:lineRule="auto" w:before="121"/>
        <w:ind w:right="302"/>
      </w:pPr>
      <w:r>
        <w:rPr>
          <w:color w:val="6E6158"/>
        </w:rPr>
        <w:t>Quoted, “Here’s how bill protects businesses from COVID-19-related lawsuits,” </w:t>
      </w:r>
      <w:r>
        <w:rPr>
          <w:i/>
          <w:color w:val="6E6158"/>
          <w:sz w:val="20"/>
        </w:rPr>
        <w:t>AZ Big Media</w:t>
      </w:r>
      <w:r>
        <w:rPr>
          <w:color w:val="6E6158"/>
        </w:rPr>
        <w:t>, March 31, 2021</w:t>
      </w:r>
    </w:p>
    <w:p>
      <w:pPr>
        <w:pStyle w:val="BodyText"/>
        <w:spacing w:line="302" w:lineRule="auto" w:before="128"/>
      </w:pPr>
      <w:hyperlink r:id="rId32">
        <w:r>
          <w:rPr>
            <w:color w:val="FF8100"/>
          </w:rPr>
          <w:t>Author, “COVID-19 Business Restrictions Update: Don’t Let it Surprise You,” Fennemore Client Alert,</w:t>
        </w:r>
      </w:hyperlink>
      <w:r>
        <w:rPr>
          <w:color w:val="FF8100"/>
        </w:rPr>
        <w:t> </w:t>
      </w:r>
      <w:hyperlink r:id="rId32">
        <w:r>
          <w:rPr>
            <w:color w:val="FF8100"/>
          </w:rPr>
          <w:t>March 10, 2021</w:t>
        </w:r>
      </w:hyperlink>
    </w:p>
    <w:p>
      <w:pPr>
        <w:pStyle w:val="BodyText"/>
        <w:spacing w:line="292" w:lineRule="auto" w:before="113"/>
        <w:ind w:right="302"/>
      </w:pPr>
      <w:r>
        <w:rPr>
          <w:color w:val="6E6158"/>
        </w:rPr>
        <w:t>Speaker, “Lobbying—What to Expect and Registration Process,” State Bar of Arizona, January </w:t>
      </w:r>
      <w:r>
        <w:rPr>
          <w:color w:val="6E6158"/>
        </w:rPr>
        <w:t>14, </w:t>
      </w:r>
      <w:r>
        <w:rPr>
          <w:color w:val="6E6158"/>
          <w:spacing w:val="-4"/>
        </w:rPr>
        <w:t>2021</w:t>
      </w:r>
    </w:p>
    <w:p>
      <w:pPr>
        <w:pStyle w:val="BodyText"/>
        <w:spacing w:line="302" w:lineRule="auto" w:before="123"/>
      </w:pPr>
      <w:r>
        <w:rPr>
          <w:color w:val="6E6158"/>
        </w:rPr>
        <w:t>Interview, “SCGGlobalSpin USA 2020 Presidential Election Executive Branch Discussion Part </w:t>
      </w:r>
      <w:r>
        <w:rPr>
          <w:color w:val="6E6158"/>
        </w:rPr>
        <w:t>1,”</w:t>
      </w:r>
      <w:r>
        <w:rPr>
          <w:color w:val="6E6158"/>
          <w:spacing w:val="40"/>
        </w:rPr>
        <w:t> </w:t>
      </w:r>
      <w:r>
        <w:rPr>
          <w:color w:val="6E6158"/>
        </w:rPr>
        <w:t>SCGGlobalSpin, October 6, 2020</w:t>
      </w:r>
    </w:p>
    <w:p>
      <w:pPr>
        <w:pStyle w:val="BodyText"/>
        <w:spacing w:line="292" w:lineRule="auto" w:before="113"/>
        <w:ind w:right="397"/>
      </w:pPr>
      <w:r>
        <w:rPr>
          <w:color w:val="6E6158"/>
        </w:rPr>
        <w:t>Presenter, “Legislative Session and Legislation to Limit Liability for Businesses Should an </w:t>
      </w:r>
      <w:r>
        <w:rPr>
          <w:color w:val="6E6158"/>
        </w:rPr>
        <w:t>Employee</w:t>
      </w:r>
      <w:r>
        <w:rPr>
          <w:color w:val="6E6158"/>
          <w:spacing w:val="40"/>
        </w:rPr>
        <w:t> </w:t>
      </w:r>
      <w:r>
        <w:rPr>
          <w:color w:val="6E6158"/>
        </w:rPr>
        <w:t>or</w:t>
      </w:r>
      <w:r>
        <w:rPr>
          <w:color w:val="6E6158"/>
          <w:spacing w:val="30"/>
        </w:rPr>
        <w:t> </w:t>
      </w:r>
      <w:r>
        <w:rPr>
          <w:color w:val="6E6158"/>
        </w:rPr>
        <w:t>Customer</w:t>
      </w:r>
      <w:r>
        <w:rPr>
          <w:color w:val="6E6158"/>
          <w:spacing w:val="30"/>
        </w:rPr>
        <w:t> </w:t>
      </w:r>
      <w:r>
        <w:rPr>
          <w:color w:val="6E6158"/>
        </w:rPr>
        <w:t>Bring</w:t>
      </w:r>
      <w:r>
        <w:rPr>
          <w:color w:val="6E6158"/>
          <w:spacing w:val="30"/>
        </w:rPr>
        <w:t> </w:t>
      </w:r>
      <w:r>
        <w:rPr>
          <w:color w:val="6E6158"/>
        </w:rPr>
        <w:t>a</w:t>
      </w:r>
      <w:r>
        <w:rPr>
          <w:color w:val="6E6158"/>
          <w:spacing w:val="30"/>
        </w:rPr>
        <w:t> </w:t>
      </w:r>
      <w:r>
        <w:rPr>
          <w:color w:val="6E6158"/>
        </w:rPr>
        <w:t>Claim</w:t>
      </w:r>
      <w:r>
        <w:rPr>
          <w:color w:val="6E6158"/>
          <w:spacing w:val="30"/>
        </w:rPr>
        <w:t> </w:t>
      </w:r>
      <w:r>
        <w:rPr>
          <w:color w:val="6E6158"/>
        </w:rPr>
        <w:t>That</w:t>
      </w:r>
      <w:r>
        <w:rPr>
          <w:color w:val="6E6158"/>
          <w:spacing w:val="30"/>
        </w:rPr>
        <w:t> </w:t>
      </w:r>
      <w:r>
        <w:rPr>
          <w:color w:val="6E6158"/>
        </w:rPr>
        <w:t>They</w:t>
      </w:r>
      <w:r>
        <w:rPr>
          <w:color w:val="6E6158"/>
          <w:spacing w:val="30"/>
        </w:rPr>
        <w:t> </w:t>
      </w:r>
      <w:r>
        <w:rPr>
          <w:color w:val="6E6158"/>
        </w:rPr>
        <w:t>Contracted</w:t>
      </w:r>
      <w:r>
        <w:rPr>
          <w:color w:val="6E6158"/>
          <w:spacing w:val="30"/>
        </w:rPr>
        <w:t> </w:t>
      </w:r>
      <w:r>
        <w:rPr>
          <w:color w:val="6E6158"/>
        </w:rPr>
        <w:t>COVID-19</w:t>
      </w:r>
      <w:r>
        <w:rPr>
          <w:color w:val="6E6158"/>
          <w:spacing w:val="30"/>
        </w:rPr>
        <w:t> </w:t>
      </w:r>
      <w:r>
        <w:rPr>
          <w:color w:val="6E6158"/>
        </w:rPr>
        <w:t>on</w:t>
      </w:r>
      <w:r>
        <w:rPr>
          <w:color w:val="6E6158"/>
          <w:spacing w:val="30"/>
        </w:rPr>
        <w:t> </w:t>
      </w:r>
      <w:r>
        <w:rPr>
          <w:color w:val="6E6158"/>
        </w:rPr>
        <w:t>the</w:t>
      </w:r>
      <w:r>
        <w:rPr>
          <w:color w:val="6E6158"/>
          <w:spacing w:val="30"/>
        </w:rPr>
        <w:t> </w:t>
      </w:r>
      <w:r>
        <w:rPr>
          <w:color w:val="6E6158"/>
        </w:rPr>
        <w:t>Business</w:t>
      </w:r>
      <w:r>
        <w:rPr>
          <w:color w:val="6E6158"/>
          <w:spacing w:val="30"/>
        </w:rPr>
        <w:t> </w:t>
      </w:r>
      <w:r>
        <w:rPr>
          <w:color w:val="6E6158"/>
        </w:rPr>
        <w:t>Premises,” Community Associations Institute, June 2, 2020</w:t>
      </w:r>
    </w:p>
    <w:p>
      <w:pPr>
        <w:pStyle w:val="BodyText"/>
        <w:spacing w:before="132"/>
      </w:pPr>
      <w:r>
        <w:rPr>
          <w:color w:val="6E6158"/>
        </w:rPr>
        <w:t>Presenter,</w:t>
      </w:r>
      <w:r>
        <w:rPr>
          <w:color w:val="6E6158"/>
          <w:spacing w:val="12"/>
        </w:rPr>
        <w:t> </w:t>
      </w:r>
      <w:r>
        <w:rPr>
          <w:color w:val="6E6158"/>
        </w:rPr>
        <w:t>“Update:</w:t>
      </w:r>
      <w:r>
        <w:rPr>
          <w:color w:val="6E6158"/>
          <w:spacing w:val="13"/>
        </w:rPr>
        <w:t> </w:t>
      </w:r>
      <w:r>
        <w:rPr>
          <w:color w:val="6E6158"/>
        </w:rPr>
        <w:t>2020</w:t>
      </w:r>
      <w:r>
        <w:rPr>
          <w:color w:val="6E6158"/>
          <w:spacing w:val="13"/>
        </w:rPr>
        <w:t> </w:t>
      </w:r>
      <w:r>
        <w:rPr>
          <w:color w:val="6E6158"/>
        </w:rPr>
        <w:t>Legislative</w:t>
      </w:r>
      <w:r>
        <w:rPr>
          <w:color w:val="6E6158"/>
          <w:spacing w:val="13"/>
        </w:rPr>
        <w:t> </w:t>
      </w:r>
      <w:r>
        <w:rPr>
          <w:color w:val="6E6158"/>
        </w:rPr>
        <w:t>Session,”</w:t>
      </w:r>
      <w:r>
        <w:rPr>
          <w:color w:val="6E6158"/>
          <w:spacing w:val="13"/>
        </w:rPr>
        <w:t> </w:t>
      </w:r>
      <w:r>
        <w:rPr>
          <w:color w:val="6E6158"/>
        </w:rPr>
        <w:t>Scottsdale</w:t>
      </w:r>
      <w:r>
        <w:rPr>
          <w:color w:val="6E6158"/>
          <w:spacing w:val="13"/>
        </w:rPr>
        <w:t> </w:t>
      </w:r>
      <w:r>
        <w:rPr>
          <w:color w:val="6E6158"/>
        </w:rPr>
        <w:t>Chamber</w:t>
      </w:r>
      <w:r>
        <w:rPr>
          <w:color w:val="6E6158"/>
          <w:spacing w:val="13"/>
        </w:rPr>
        <w:t> </w:t>
      </w:r>
      <w:r>
        <w:rPr>
          <w:color w:val="6E6158"/>
        </w:rPr>
        <w:t>of</w:t>
      </w:r>
      <w:r>
        <w:rPr>
          <w:color w:val="6E6158"/>
          <w:spacing w:val="13"/>
        </w:rPr>
        <w:t> </w:t>
      </w:r>
      <w:r>
        <w:rPr>
          <w:color w:val="6E6158"/>
        </w:rPr>
        <w:t>Commerce,</w:t>
      </w:r>
      <w:r>
        <w:rPr>
          <w:color w:val="6E6158"/>
          <w:spacing w:val="12"/>
        </w:rPr>
        <w:t> </w:t>
      </w:r>
      <w:r>
        <w:rPr>
          <w:color w:val="6E6158"/>
        </w:rPr>
        <w:t>May</w:t>
      </w:r>
      <w:r>
        <w:rPr>
          <w:color w:val="6E6158"/>
          <w:spacing w:val="13"/>
        </w:rPr>
        <w:t> </w:t>
      </w:r>
      <w:r>
        <w:rPr>
          <w:color w:val="6E6158"/>
        </w:rPr>
        <w:t>26,</w:t>
      </w:r>
      <w:r>
        <w:rPr>
          <w:color w:val="6E6158"/>
          <w:spacing w:val="13"/>
        </w:rPr>
        <w:t> </w:t>
      </w:r>
      <w:r>
        <w:rPr>
          <w:color w:val="6E6158"/>
          <w:spacing w:val="-4"/>
        </w:rPr>
        <w:t>2020</w:t>
      </w:r>
    </w:p>
    <w:p>
      <w:pPr>
        <w:pStyle w:val="BodyText"/>
        <w:spacing w:after="0"/>
        <w:sectPr>
          <w:pgSz w:w="12240" w:h="15840"/>
          <w:pgMar w:top="500" w:bottom="280" w:left="1440" w:right="1440"/>
        </w:sectPr>
      </w:pPr>
    </w:p>
    <w:p>
      <w:pPr>
        <w:spacing w:before="73"/>
        <w:ind w:left="99" w:right="0" w:firstLine="0"/>
        <w:jc w:val="left"/>
        <w:rPr>
          <w:sz w:val="19"/>
        </w:rPr>
      </w:pPr>
      <w:r>
        <w:rPr>
          <w:color w:val="6E6158"/>
          <w:sz w:val="19"/>
        </w:rPr>
        <w:t>Quoted,</w:t>
      </w:r>
      <w:r>
        <w:rPr>
          <w:color w:val="6E6158"/>
          <w:spacing w:val="6"/>
          <w:sz w:val="19"/>
        </w:rPr>
        <w:t> </w:t>
      </w:r>
      <w:r>
        <w:rPr>
          <w:color w:val="6E6158"/>
          <w:sz w:val="19"/>
        </w:rPr>
        <w:t>“Business</w:t>
      </w:r>
      <w:r>
        <w:rPr>
          <w:color w:val="6E6158"/>
          <w:spacing w:val="6"/>
          <w:sz w:val="19"/>
        </w:rPr>
        <w:t> </w:t>
      </w:r>
      <w:r>
        <w:rPr>
          <w:color w:val="6E6158"/>
          <w:sz w:val="19"/>
        </w:rPr>
        <w:t>Briefcase,”</w:t>
      </w:r>
      <w:r>
        <w:rPr>
          <w:color w:val="6E6158"/>
          <w:spacing w:val="8"/>
          <w:sz w:val="19"/>
        </w:rPr>
        <w:t> </w:t>
      </w:r>
      <w:r>
        <w:rPr>
          <w:i/>
          <w:color w:val="6E6158"/>
          <w:sz w:val="20"/>
        </w:rPr>
        <w:t>Peoria</w:t>
      </w:r>
      <w:r>
        <w:rPr>
          <w:i/>
          <w:color w:val="6E6158"/>
          <w:spacing w:val="3"/>
          <w:sz w:val="20"/>
        </w:rPr>
        <w:t> </w:t>
      </w:r>
      <w:r>
        <w:rPr>
          <w:i/>
          <w:color w:val="6E6158"/>
          <w:sz w:val="20"/>
        </w:rPr>
        <w:t>Times</w:t>
      </w:r>
      <w:r>
        <w:rPr>
          <w:color w:val="6E6158"/>
          <w:sz w:val="19"/>
        </w:rPr>
        <w:t>,</w:t>
      </w:r>
      <w:r>
        <w:rPr>
          <w:color w:val="6E6158"/>
          <w:spacing w:val="7"/>
          <w:sz w:val="19"/>
        </w:rPr>
        <w:t> </w:t>
      </w:r>
      <w:r>
        <w:rPr>
          <w:color w:val="6E6158"/>
          <w:sz w:val="19"/>
        </w:rPr>
        <w:t>May</w:t>
      </w:r>
      <w:r>
        <w:rPr>
          <w:color w:val="6E6158"/>
          <w:spacing w:val="6"/>
          <w:sz w:val="19"/>
        </w:rPr>
        <w:t> </w:t>
      </w:r>
      <w:r>
        <w:rPr>
          <w:color w:val="6E6158"/>
          <w:sz w:val="19"/>
        </w:rPr>
        <w:t>21,</w:t>
      </w:r>
      <w:r>
        <w:rPr>
          <w:color w:val="6E6158"/>
          <w:spacing w:val="6"/>
          <w:sz w:val="19"/>
        </w:rPr>
        <w:t> </w:t>
      </w:r>
      <w:r>
        <w:rPr>
          <w:color w:val="6E6158"/>
          <w:spacing w:val="-4"/>
          <w:sz w:val="19"/>
        </w:rPr>
        <w:t>2020</w:t>
      </w:r>
    </w:p>
    <w:p>
      <w:pPr>
        <w:pStyle w:val="BodyText"/>
        <w:spacing w:before="162"/>
      </w:pPr>
      <w:hyperlink r:id="rId33">
        <w:r>
          <w:rPr>
            <w:color w:val="FF8100"/>
          </w:rPr>
          <w:t>Co-author,</w:t>
        </w:r>
        <w:r>
          <w:rPr>
            <w:color w:val="FF8100"/>
            <w:spacing w:val="5"/>
          </w:rPr>
          <w:t> </w:t>
        </w:r>
        <w:r>
          <w:rPr>
            <w:color w:val="FF8100"/>
          </w:rPr>
          <w:t>“Get</w:t>
        </w:r>
        <w:r>
          <w:rPr>
            <w:color w:val="FF8100"/>
            <w:spacing w:val="6"/>
          </w:rPr>
          <w:t> </w:t>
        </w:r>
        <w:r>
          <w:rPr>
            <w:color w:val="FF8100"/>
          </w:rPr>
          <w:t>up</w:t>
        </w:r>
        <w:r>
          <w:rPr>
            <w:color w:val="FF8100"/>
            <w:spacing w:val="6"/>
          </w:rPr>
          <w:t> </w:t>
        </w:r>
        <w:r>
          <w:rPr>
            <w:color w:val="FF8100"/>
          </w:rPr>
          <w:t>to</w:t>
        </w:r>
        <w:r>
          <w:rPr>
            <w:color w:val="FF8100"/>
            <w:spacing w:val="6"/>
          </w:rPr>
          <w:t> </w:t>
        </w:r>
        <w:r>
          <w:rPr>
            <w:color w:val="FF8100"/>
          </w:rPr>
          <w:t>100%</w:t>
        </w:r>
        <w:r>
          <w:rPr>
            <w:color w:val="FF8100"/>
            <w:spacing w:val="5"/>
          </w:rPr>
          <w:t> </w:t>
        </w:r>
        <w:r>
          <w:rPr>
            <w:color w:val="FF8100"/>
          </w:rPr>
          <w:t>Forgivable</w:t>
        </w:r>
        <w:r>
          <w:rPr>
            <w:color w:val="FF8100"/>
            <w:spacing w:val="6"/>
          </w:rPr>
          <w:t> </w:t>
        </w:r>
        <w:r>
          <w:rPr>
            <w:color w:val="FF8100"/>
          </w:rPr>
          <w:t>Loan</w:t>
        </w:r>
        <w:r>
          <w:rPr>
            <w:color w:val="FF8100"/>
            <w:spacing w:val="6"/>
          </w:rPr>
          <w:t> </w:t>
        </w:r>
        <w:r>
          <w:rPr>
            <w:color w:val="FF8100"/>
          </w:rPr>
          <w:t>from</w:t>
        </w:r>
        <w:r>
          <w:rPr>
            <w:color w:val="FF8100"/>
            <w:spacing w:val="6"/>
          </w:rPr>
          <w:t> </w:t>
        </w:r>
        <w:r>
          <w:rPr>
            <w:color w:val="FF8100"/>
          </w:rPr>
          <w:t>the</w:t>
        </w:r>
        <w:r>
          <w:rPr>
            <w:color w:val="FF8100"/>
            <w:spacing w:val="5"/>
          </w:rPr>
          <w:t> </w:t>
        </w:r>
        <w:r>
          <w:rPr>
            <w:color w:val="FF8100"/>
          </w:rPr>
          <w:t>SBA,”</w:t>
        </w:r>
      </w:hyperlink>
      <w:r>
        <w:rPr>
          <w:color w:val="FF8100"/>
          <w:spacing w:val="6"/>
        </w:rPr>
        <w:t> </w:t>
      </w:r>
      <w:hyperlink r:id="rId33">
        <w:r>
          <w:rPr>
            <w:i/>
            <w:color w:val="FF8100"/>
            <w:sz w:val="20"/>
          </w:rPr>
          <w:t>InBusiness</w:t>
        </w:r>
      </w:hyperlink>
      <w:hyperlink r:id="rId33">
        <w:r>
          <w:rPr>
            <w:color w:val="FF8100"/>
          </w:rPr>
          <w:t>,</w:t>
        </w:r>
        <w:r>
          <w:rPr>
            <w:color w:val="FF8100"/>
            <w:spacing w:val="6"/>
          </w:rPr>
          <w:t> </w:t>
        </w:r>
        <w:r>
          <w:rPr>
            <w:color w:val="FF8100"/>
          </w:rPr>
          <w:t>April</w:t>
        </w:r>
        <w:r>
          <w:rPr>
            <w:color w:val="FF8100"/>
            <w:spacing w:val="6"/>
          </w:rPr>
          <w:t> </w:t>
        </w:r>
        <w:r>
          <w:rPr>
            <w:color w:val="FF8100"/>
          </w:rPr>
          <w:t>1,</w:t>
        </w:r>
        <w:r>
          <w:rPr>
            <w:color w:val="FF8100"/>
            <w:spacing w:val="6"/>
          </w:rPr>
          <w:t> </w:t>
        </w:r>
        <w:r>
          <w:rPr>
            <w:color w:val="FF8100"/>
            <w:spacing w:val="-4"/>
          </w:rPr>
          <w:t>2020</w:t>
        </w:r>
      </w:hyperlink>
    </w:p>
    <w:p>
      <w:pPr>
        <w:pStyle w:val="BodyText"/>
        <w:spacing w:line="278" w:lineRule="auto" w:before="170"/>
        <w:ind w:right="280"/>
      </w:pPr>
      <w:hyperlink r:id="rId34">
        <w:r>
          <w:rPr>
            <w:color w:val="FF8100"/>
          </w:rPr>
          <w:t>Author, “Chamber Alliance Promotes West Valley Business Interest to State Legislators,”</w:t>
        </w:r>
      </w:hyperlink>
      <w:r>
        <w:rPr>
          <w:color w:val="FF8100"/>
        </w:rPr>
        <w:t> </w:t>
      </w:r>
      <w:hyperlink r:id="rId34">
        <w:r>
          <w:rPr>
            <w:i/>
            <w:color w:val="FF8100"/>
            <w:sz w:val="20"/>
          </w:rPr>
          <w:t>Glendale</w:t>
        </w:r>
      </w:hyperlink>
      <w:r>
        <w:rPr>
          <w:i/>
          <w:color w:val="FF8100"/>
          <w:sz w:val="20"/>
        </w:rPr>
        <w:t> </w:t>
      </w:r>
      <w:hyperlink r:id="rId34">
        <w:r>
          <w:rPr>
            <w:i/>
            <w:color w:val="FF8100"/>
            <w:sz w:val="20"/>
          </w:rPr>
          <w:t>Living,</w:t>
        </w:r>
      </w:hyperlink>
      <w:r>
        <w:rPr>
          <w:i/>
          <w:color w:val="FF8100"/>
          <w:sz w:val="20"/>
        </w:rPr>
        <w:t> </w:t>
      </w:r>
      <w:hyperlink r:id="rId34">
        <w:r>
          <w:rPr>
            <w:color w:val="FF8100"/>
          </w:rPr>
          <w:t>November 21, 2019</w:t>
        </w:r>
      </w:hyperlink>
    </w:p>
    <w:p>
      <w:pPr>
        <w:pStyle w:val="BodyText"/>
        <w:spacing w:line="292" w:lineRule="auto" w:before="133"/>
        <w:ind w:right="302"/>
      </w:pPr>
      <w:r>
        <w:rPr>
          <w:color w:val="6E6158"/>
        </w:rPr>
        <w:t>Speaker, “Best Practices for Lobbyists to Develop Legislation Work with Legislative Council,” </w:t>
      </w:r>
      <w:r>
        <w:rPr>
          <w:color w:val="6E6158"/>
        </w:rPr>
        <w:t>State Bar of Arizona: A Funny Thing Happened on the Way to the Capitol, June 21, 2018</w:t>
      </w:r>
    </w:p>
    <w:p>
      <w:pPr>
        <w:pStyle w:val="BodyText"/>
        <w:spacing w:line="292" w:lineRule="auto" w:before="131"/>
        <w:ind w:right="302"/>
      </w:pPr>
      <w:hyperlink r:id="rId35">
        <w:r>
          <w:rPr>
            <w:color w:val="FF8100"/>
          </w:rPr>
          <w:t>Interview, “Arizona Lawmakers Pass New Laws on Photo RADAR, Physician Credentialing, </w:t>
        </w:r>
        <w:r>
          <w:rPr>
            <w:color w:val="FF8100"/>
          </w:rPr>
          <w:t>Sober</w:t>
        </w:r>
      </w:hyperlink>
      <w:r>
        <w:rPr>
          <w:color w:val="FF8100"/>
          <w:spacing w:val="40"/>
        </w:rPr>
        <w:t> </w:t>
      </w:r>
      <w:hyperlink r:id="rId35">
        <w:r>
          <w:rPr>
            <w:color w:val="FF8100"/>
          </w:rPr>
          <w:t>Living Facilities and More,” Arizona PBS, May 16, 2018</w:t>
        </w:r>
      </w:hyperlink>
    </w:p>
    <w:p>
      <w:pPr>
        <w:pStyle w:val="BodyText"/>
        <w:spacing w:before="113"/>
      </w:pPr>
      <w:r>
        <w:rPr>
          <w:color w:val="6E6158"/>
        </w:rPr>
        <w:t>Author,</w:t>
      </w:r>
      <w:r>
        <w:rPr>
          <w:color w:val="6E6158"/>
          <w:spacing w:val="6"/>
        </w:rPr>
        <w:t> </w:t>
      </w:r>
      <w:r>
        <w:rPr>
          <w:color w:val="6E6158"/>
        </w:rPr>
        <w:t>“New</w:t>
      </w:r>
      <w:r>
        <w:rPr>
          <w:color w:val="6E6158"/>
          <w:spacing w:val="6"/>
        </w:rPr>
        <w:t> </w:t>
      </w:r>
      <w:r>
        <w:rPr>
          <w:color w:val="6E6158"/>
        </w:rPr>
        <w:t>Law</w:t>
      </w:r>
      <w:r>
        <w:rPr>
          <w:color w:val="6E6158"/>
          <w:spacing w:val="6"/>
        </w:rPr>
        <w:t> </w:t>
      </w:r>
      <w:r>
        <w:rPr>
          <w:color w:val="6E6158"/>
        </w:rPr>
        <w:t>Protect</w:t>
      </w:r>
      <w:r>
        <w:rPr>
          <w:color w:val="6E6158"/>
          <w:spacing w:val="7"/>
        </w:rPr>
        <w:t> </w:t>
      </w:r>
      <w:r>
        <w:rPr>
          <w:color w:val="6E6158"/>
        </w:rPr>
        <w:t>Those</w:t>
      </w:r>
      <w:r>
        <w:rPr>
          <w:color w:val="6E6158"/>
          <w:spacing w:val="6"/>
        </w:rPr>
        <w:t> </w:t>
      </w:r>
      <w:r>
        <w:rPr>
          <w:color w:val="6E6158"/>
        </w:rPr>
        <w:t>With</w:t>
      </w:r>
      <w:r>
        <w:rPr>
          <w:color w:val="6E6158"/>
          <w:spacing w:val="6"/>
        </w:rPr>
        <w:t> </w:t>
      </w:r>
      <w:r>
        <w:rPr>
          <w:color w:val="6E6158"/>
        </w:rPr>
        <w:t>Disabilities,</w:t>
      </w:r>
      <w:r>
        <w:rPr>
          <w:color w:val="6E6158"/>
          <w:spacing w:val="7"/>
        </w:rPr>
        <w:t> </w:t>
      </w:r>
      <w:r>
        <w:rPr>
          <w:color w:val="6E6158"/>
        </w:rPr>
        <w:t>Businesses,”</w:t>
      </w:r>
      <w:r>
        <w:rPr>
          <w:color w:val="6E6158"/>
          <w:spacing w:val="6"/>
        </w:rPr>
        <w:t> </w:t>
      </w:r>
      <w:r>
        <w:rPr>
          <w:i/>
          <w:color w:val="6E6158"/>
          <w:sz w:val="20"/>
        </w:rPr>
        <w:t>Arizona</w:t>
      </w:r>
      <w:r>
        <w:rPr>
          <w:i/>
          <w:color w:val="6E6158"/>
          <w:spacing w:val="3"/>
          <w:sz w:val="20"/>
        </w:rPr>
        <w:t> </w:t>
      </w:r>
      <w:r>
        <w:rPr>
          <w:i/>
          <w:color w:val="6E6158"/>
          <w:sz w:val="20"/>
        </w:rPr>
        <w:t>Attorney,</w:t>
      </w:r>
      <w:r>
        <w:rPr>
          <w:i/>
          <w:color w:val="6E6158"/>
          <w:spacing w:val="4"/>
          <w:sz w:val="20"/>
        </w:rPr>
        <w:t> </w:t>
      </w:r>
      <w:r>
        <w:rPr>
          <w:color w:val="6E6158"/>
        </w:rPr>
        <w:t>December</w:t>
      </w:r>
      <w:r>
        <w:rPr>
          <w:color w:val="6E6158"/>
          <w:spacing w:val="6"/>
        </w:rPr>
        <w:t> </w:t>
      </w:r>
      <w:r>
        <w:rPr>
          <w:color w:val="6E6158"/>
          <w:spacing w:val="-4"/>
        </w:rPr>
        <w:t>2017</w:t>
      </w:r>
    </w:p>
    <w:p>
      <w:pPr>
        <w:pStyle w:val="BodyText"/>
        <w:spacing w:line="302" w:lineRule="auto" w:before="172"/>
        <w:ind w:right="302"/>
      </w:pPr>
      <w:r>
        <w:rPr>
          <w:color w:val="6E6158"/>
        </w:rPr>
        <w:t>Speaker, “Arizona Americans with Disabilities Act and Fair Housing,” West Valley </w:t>
      </w:r>
      <w:r>
        <w:rPr>
          <w:color w:val="6E6158"/>
        </w:rPr>
        <w:t>Realtor’s Association, WeMarr, November 2017</w:t>
      </w:r>
    </w:p>
    <w:p>
      <w:pPr>
        <w:pStyle w:val="BodyText"/>
        <w:spacing w:line="288" w:lineRule="auto" w:before="103"/>
        <w:ind w:right="302"/>
      </w:pPr>
      <w:r>
        <w:rPr>
          <w:color w:val="6E6158"/>
        </w:rPr>
        <w:t>Co-author, “Be Aware of Changes to Phoenix’s Rules for Lobbyists,” </w:t>
      </w:r>
      <w:r>
        <w:rPr>
          <w:i/>
          <w:color w:val="6E6158"/>
          <w:sz w:val="20"/>
        </w:rPr>
        <w:t>The Arizona Republic</w:t>
      </w:r>
      <w:r>
        <w:rPr>
          <w:color w:val="6E6158"/>
        </w:rPr>
        <w:t>, October 25, 2017</w:t>
      </w:r>
    </w:p>
    <w:p>
      <w:pPr>
        <w:pStyle w:val="BodyText"/>
        <w:spacing w:line="302" w:lineRule="auto" w:before="128"/>
        <w:ind w:right="280"/>
      </w:pPr>
      <w:r>
        <w:rPr>
          <w:color w:val="6E6158"/>
        </w:rPr>
        <w:t>Author, “Review of City of Phoenix Lobbying Ordinance Requirements,” Fennemore Client Alert,</w:t>
      </w:r>
      <w:r>
        <w:rPr>
          <w:color w:val="6E6158"/>
          <w:spacing w:val="40"/>
        </w:rPr>
        <w:t> </w:t>
      </w:r>
      <w:r>
        <w:rPr>
          <w:color w:val="6E6158"/>
        </w:rPr>
        <w:t>October 25, 2017</w:t>
      </w:r>
    </w:p>
    <w:p>
      <w:pPr>
        <w:pStyle w:val="BodyText"/>
        <w:spacing w:line="292" w:lineRule="auto" w:before="112"/>
        <w:ind w:right="302"/>
      </w:pPr>
      <w:r>
        <w:rPr>
          <w:color w:val="6E6158"/>
        </w:rPr>
        <w:t>Speaker, “What Your Business Needs to Know About Changing ADA Compliance </w:t>
      </w:r>
      <w:r>
        <w:rPr>
          <w:color w:val="6E6158"/>
        </w:rPr>
        <w:t>Law,” Fennemore Seminar, June 14, 2017</w:t>
      </w:r>
    </w:p>
    <w:p>
      <w:pPr>
        <w:pStyle w:val="BodyText"/>
        <w:spacing w:before="132"/>
      </w:pPr>
      <w:r>
        <w:rPr>
          <w:color w:val="6E6158"/>
        </w:rPr>
        <w:t>Speaker,</w:t>
      </w:r>
      <w:r>
        <w:rPr>
          <w:color w:val="6E6158"/>
          <w:spacing w:val="12"/>
        </w:rPr>
        <w:t> </w:t>
      </w:r>
      <w:r>
        <w:rPr>
          <w:color w:val="6E6158"/>
        </w:rPr>
        <w:t>2017</w:t>
      </w:r>
      <w:r>
        <w:rPr>
          <w:color w:val="6E6158"/>
          <w:spacing w:val="12"/>
        </w:rPr>
        <w:t> </w:t>
      </w:r>
      <w:r>
        <w:rPr>
          <w:color w:val="6E6158"/>
        </w:rPr>
        <w:t>Arizona</w:t>
      </w:r>
      <w:r>
        <w:rPr>
          <w:color w:val="6E6158"/>
          <w:spacing w:val="12"/>
        </w:rPr>
        <w:t> </w:t>
      </w:r>
      <w:r>
        <w:rPr>
          <w:color w:val="6E6158"/>
        </w:rPr>
        <w:t>Bankers</w:t>
      </w:r>
      <w:r>
        <w:rPr>
          <w:color w:val="6E6158"/>
          <w:spacing w:val="12"/>
        </w:rPr>
        <w:t> </w:t>
      </w:r>
      <w:r>
        <w:rPr>
          <w:color w:val="6E6158"/>
        </w:rPr>
        <w:t>Association</w:t>
      </w:r>
      <w:r>
        <w:rPr>
          <w:color w:val="6E6158"/>
          <w:spacing w:val="12"/>
        </w:rPr>
        <w:t> </w:t>
      </w:r>
      <w:r>
        <w:rPr>
          <w:color w:val="6E6158"/>
        </w:rPr>
        <w:t>Annual</w:t>
      </w:r>
      <w:r>
        <w:rPr>
          <w:color w:val="6E6158"/>
          <w:spacing w:val="13"/>
        </w:rPr>
        <w:t> </w:t>
      </w:r>
      <w:r>
        <w:rPr>
          <w:color w:val="6E6158"/>
        </w:rPr>
        <w:t>Convention</w:t>
      </w:r>
      <w:r>
        <w:rPr>
          <w:color w:val="6E6158"/>
          <w:spacing w:val="12"/>
        </w:rPr>
        <w:t> </w:t>
      </w:r>
      <w:r>
        <w:rPr>
          <w:color w:val="6E6158"/>
        </w:rPr>
        <w:t>and</w:t>
      </w:r>
      <w:r>
        <w:rPr>
          <w:color w:val="6E6158"/>
          <w:spacing w:val="12"/>
        </w:rPr>
        <w:t> </w:t>
      </w:r>
      <w:r>
        <w:rPr>
          <w:color w:val="6E6158"/>
        </w:rPr>
        <w:t>Meeting,</w:t>
      </w:r>
      <w:r>
        <w:rPr>
          <w:color w:val="6E6158"/>
          <w:spacing w:val="12"/>
        </w:rPr>
        <w:t> </w:t>
      </w:r>
      <w:r>
        <w:rPr>
          <w:color w:val="6E6158"/>
        </w:rPr>
        <w:t>June</w:t>
      </w:r>
      <w:r>
        <w:rPr>
          <w:color w:val="6E6158"/>
          <w:spacing w:val="12"/>
        </w:rPr>
        <w:t> </w:t>
      </w:r>
      <w:r>
        <w:rPr>
          <w:color w:val="6E6158"/>
        </w:rPr>
        <w:t>9,</w:t>
      </w:r>
      <w:r>
        <w:rPr>
          <w:color w:val="6E6158"/>
          <w:spacing w:val="13"/>
        </w:rPr>
        <w:t> </w:t>
      </w:r>
      <w:r>
        <w:rPr>
          <w:color w:val="6E6158"/>
          <w:spacing w:val="-4"/>
        </w:rPr>
        <w:t>2017</w:t>
      </w:r>
    </w:p>
    <w:p>
      <w:pPr>
        <w:pStyle w:val="BodyText"/>
        <w:spacing w:line="292" w:lineRule="auto" w:before="174"/>
      </w:pPr>
      <w:r>
        <w:rPr>
          <w:color w:val="6E6158"/>
        </w:rPr>
        <w:t>Speaker, “Federal and State Legislation to Address Litigation Regarding the Americans with Disabilities Act,” Greater Phoenix Chamber of Commerce, June 2017</w:t>
      </w:r>
    </w:p>
    <w:p>
      <w:pPr>
        <w:pStyle w:val="BodyText"/>
        <w:spacing w:line="297" w:lineRule="auto" w:before="123"/>
        <w:ind w:right="302"/>
      </w:pPr>
      <w:r>
        <w:rPr>
          <w:color w:val="6E6158"/>
        </w:rPr>
        <w:t>Speaker, “Overview of Legislation at the Federal and State Level to Protect Businesses from Litigation Arising Under the American with Disabilities Act,” 2017 Arizona Bankers </w:t>
      </w:r>
      <w:r>
        <w:rPr>
          <w:color w:val="6E6158"/>
        </w:rPr>
        <w:t>Association</w:t>
      </w:r>
      <w:r>
        <w:rPr>
          <w:color w:val="6E6158"/>
          <w:spacing w:val="40"/>
        </w:rPr>
        <w:t> </w:t>
      </w:r>
      <w:r>
        <w:rPr>
          <w:color w:val="6E6158"/>
        </w:rPr>
        <w:t>Annual Convention and Meeting, June 2017</w:t>
      </w:r>
    </w:p>
    <w:p>
      <w:pPr>
        <w:pStyle w:val="BodyText"/>
        <w:spacing w:line="292" w:lineRule="auto" w:before="118"/>
        <w:ind w:right="302"/>
      </w:pPr>
      <w:r>
        <w:rPr>
          <w:color w:val="6E6158"/>
        </w:rPr>
        <w:t>Speaker, “WHO, WHAT, WHERE, WHEN: The Future of ADA Litigation and Legislation” </w:t>
      </w:r>
      <w:r>
        <w:rPr>
          <w:color w:val="6E6158"/>
        </w:rPr>
        <w:t>Fennemore Labor and Employment Seminar, May 4, 2017</w:t>
      </w:r>
    </w:p>
    <w:p>
      <w:pPr>
        <w:pStyle w:val="BodyText"/>
        <w:spacing w:line="420" w:lineRule="auto" w:before="131"/>
        <w:ind w:right="1123"/>
      </w:pPr>
      <w:r>
        <w:rPr>
          <w:color w:val="6E6158"/>
        </w:rPr>
        <w:t>Speaker, “ADA Compliance,” AZ Bankers Association April Seminar, April 18, </w:t>
      </w:r>
      <w:r>
        <w:rPr>
          <w:color w:val="6E6158"/>
        </w:rPr>
        <w:t>2017 </w:t>
      </w:r>
      <w:hyperlink r:id="rId36">
        <w:r>
          <w:rPr>
            <w:color w:val="F5821F"/>
          </w:rPr>
          <w:t>Speaker, “New Laws Impacting Business,” Arizona PBS, June 6, 2016</w:t>
        </w:r>
      </w:hyperlink>
    </w:p>
    <w:p>
      <w:pPr>
        <w:pStyle w:val="Heading1"/>
        <w:spacing w:before="282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302" w:lineRule="auto"/>
      </w:pPr>
      <w:r>
        <w:rPr>
          <w:color w:val="6E6158"/>
        </w:rPr>
        <w:t>Vice Chair, Arizona Chamber of Commerce Infrastructure, Innovation and </w:t>
      </w:r>
      <w:r>
        <w:rPr>
          <w:color w:val="6E6158"/>
        </w:rPr>
        <w:t>Competitiveness </w:t>
      </w:r>
      <w:r>
        <w:rPr>
          <w:color w:val="6E6158"/>
          <w:spacing w:val="-2"/>
        </w:rPr>
        <w:t>Committee</w:t>
      </w:r>
    </w:p>
    <w:p>
      <w:pPr>
        <w:pStyle w:val="BodyText"/>
        <w:spacing w:line="292" w:lineRule="auto" w:before="113"/>
        <w:ind w:right="302"/>
      </w:pPr>
      <w:r>
        <w:rPr>
          <w:color w:val="6E6158"/>
        </w:rPr>
        <w:t>Member, Sandra Day O’Connor Ladies of the Court Committee at the O’Connor House, Sandra</w:t>
      </w:r>
      <w:r>
        <w:rPr>
          <w:color w:val="6E6158"/>
          <w:spacing w:val="40"/>
        </w:rPr>
        <w:t> </w:t>
      </w:r>
      <w:r>
        <w:rPr>
          <w:color w:val="6E6158"/>
        </w:rPr>
        <w:t>Day O’Connor Institute for American Democracy</w:t>
      </w:r>
    </w:p>
    <w:p>
      <w:pPr>
        <w:pStyle w:val="BodyText"/>
        <w:spacing w:line="302" w:lineRule="auto" w:before="123"/>
        <w:ind w:right="1123"/>
      </w:pPr>
      <w:r>
        <w:rPr>
          <w:color w:val="6E6158"/>
        </w:rPr>
        <w:t>Member, Foundation Board of Trustees, Barrow Neurological Institute, September </w:t>
      </w:r>
      <w:r>
        <w:rPr>
          <w:color w:val="6E6158"/>
        </w:rPr>
        <w:t>2020-December 2023</w:t>
      </w:r>
    </w:p>
    <w:p>
      <w:pPr>
        <w:pStyle w:val="BodyText"/>
        <w:spacing w:line="292" w:lineRule="auto" w:before="113"/>
        <w:ind w:right="280"/>
      </w:pPr>
      <w:r>
        <w:rPr>
          <w:color w:val="6E6158"/>
        </w:rPr>
        <w:t>Chair of the Annual Fundraiser for Circle of Friends, Barrow Neurologic Institute Foundation, 2017,</w:t>
      </w:r>
      <w:r>
        <w:rPr>
          <w:color w:val="6E6158"/>
          <w:spacing w:val="40"/>
        </w:rPr>
        <w:t> </w:t>
      </w:r>
      <w:r>
        <w:rPr>
          <w:color w:val="6E6158"/>
        </w:rPr>
        <w:t>2018, and 2019</w:t>
      </w:r>
    </w:p>
    <w:p>
      <w:pPr>
        <w:pStyle w:val="BodyText"/>
        <w:spacing w:before="123"/>
      </w:pPr>
      <w:r>
        <w:rPr>
          <w:color w:val="6E6158"/>
        </w:rPr>
        <w:t>Member,</w:t>
      </w:r>
      <w:r>
        <w:rPr>
          <w:color w:val="6E6158"/>
          <w:spacing w:val="10"/>
        </w:rPr>
        <w:t> </w:t>
      </w:r>
      <w:r>
        <w:rPr>
          <w:color w:val="6E6158"/>
        </w:rPr>
        <w:t>Board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Directors,</w:t>
      </w:r>
      <w:r>
        <w:rPr>
          <w:color w:val="6E6158"/>
          <w:spacing w:val="11"/>
        </w:rPr>
        <w:t> </w:t>
      </w:r>
      <w:r>
        <w:rPr>
          <w:color w:val="6E6158"/>
        </w:rPr>
        <w:t>Arizona</w:t>
      </w:r>
      <w:r>
        <w:rPr>
          <w:color w:val="6E6158"/>
          <w:spacing w:val="11"/>
        </w:rPr>
        <w:t> </w:t>
      </w:r>
      <w:r>
        <w:rPr>
          <w:color w:val="6E6158"/>
        </w:rPr>
        <w:t>Chamber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</w:rPr>
        <w:t>Commerce</w:t>
      </w:r>
      <w:r>
        <w:rPr>
          <w:color w:val="6E6158"/>
          <w:spacing w:val="10"/>
        </w:rPr>
        <w:t> </w:t>
      </w:r>
      <w:r>
        <w:rPr>
          <w:color w:val="6E6158"/>
        </w:rPr>
        <w:t>and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Industry</w:t>
      </w:r>
    </w:p>
    <w:p>
      <w:pPr>
        <w:pStyle w:val="BodyText"/>
        <w:spacing w:line="420" w:lineRule="auto" w:before="182"/>
        <w:ind w:right="302"/>
      </w:pPr>
      <w:r>
        <w:rPr>
          <w:color w:val="6E6158"/>
        </w:rPr>
        <w:t>President, Harvard Club of Phoenix, September 2007, Member, Board of Directors 2005-2012 Member, Desert Foundation Auxiliary, January 2006-Present</w:t>
      </w:r>
    </w:p>
    <w:p>
      <w:pPr>
        <w:pStyle w:val="BodyText"/>
        <w:spacing w:after="0" w:line="420" w:lineRule="auto"/>
        <w:sectPr>
          <w:pgSz w:w="12240" w:h="15840"/>
          <w:pgMar w:top="500" w:bottom="280" w:left="1440" w:right="1440"/>
        </w:sectPr>
      </w:pPr>
    </w:p>
    <w:p>
      <w:pPr>
        <w:pStyle w:val="BodyText"/>
        <w:spacing w:before="83"/>
      </w:pPr>
      <w:r>
        <w:rPr>
          <w:color w:val="6E6158"/>
        </w:rPr>
        <w:t>Member,</w:t>
      </w:r>
      <w:r>
        <w:rPr>
          <w:color w:val="6E6158"/>
          <w:spacing w:val="13"/>
        </w:rPr>
        <w:t> </w:t>
      </w:r>
      <w:r>
        <w:rPr>
          <w:color w:val="6E6158"/>
        </w:rPr>
        <w:t>American</w:t>
      </w:r>
      <w:r>
        <w:rPr>
          <w:color w:val="6E6158"/>
          <w:spacing w:val="13"/>
        </w:rPr>
        <w:t> </w:t>
      </w:r>
      <w:r>
        <w:rPr>
          <w:color w:val="6E6158"/>
        </w:rPr>
        <w:t>Heart</w:t>
      </w:r>
      <w:r>
        <w:rPr>
          <w:color w:val="6E6158"/>
          <w:spacing w:val="14"/>
        </w:rPr>
        <w:t> </w:t>
      </w:r>
      <w:r>
        <w:rPr>
          <w:color w:val="6E6158"/>
        </w:rPr>
        <w:t>Association</w:t>
      </w:r>
      <w:r>
        <w:rPr>
          <w:color w:val="6E6158"/>
          <w:spacing w:val="13"/>
        </w:rPr>
        <w:t> </w:t>
      </w:r>
      <w:r>
        <w:rPr>
          <w:color w:val="6E6158"/>
        </w:rPr>
        <w:t>Heart</w:t>
      </w:r>
      <w:r>
        <w:rPr>
          <w:color w:val="6E6158"/>
          <w:spacing w:val="14"/>
        </w:rPr>
        <w:t> </w:t>
      </w:r>
      <w:r>
        <w:rPr>
          <w:color w:val="6E6158"/>
        </w:rPr>
        <w:t>Ball,</w:t>
      </w:r>
      <w:r>
        <w:rPr>
          <w:color w:val="6E6158"/>
          <w:spacing w:val="13"/>
        </w:rPr>
        <w:t> </w:t>
      </w:r>
      <w:r>
        <w:rPr>
          <w:color w:val="6E6158"/>
        </w:rPr>
        <w:t>January</w:t>
      </w:r>
      <w:r>
        <w:rPr>
          <w:color w:val="6E6158"/>
          <w:spacing w:val="13"/>
        </w:rPr>
        <w:t> </w:t>
      </w:r>
      <w:r>
        <w:rPr>
          <w:color w:val="6E6158"/>
        </w:rPr>
        <w:t>2004-</w:t>
      </w:r>
      <w:r>
        <w:rPr>
          <w:color w:val="6E6158"/>
          <w:spacing w:val="-2"/>
        </w:rPr>
        <w:t>Present</w:t>
      </w:r>
    </w:p>
    <w:p>
      <w:pPr>
        <w:pStyle w:val="BodyText"/>
        <w:spacing w:line="427" w:lineRule="auto" w:before="174"/>
        <w:ind w:right="397"/>
      </w:pPr>
      <w:r>
        <w:rPr>
          <w:color w:val="6E6158"/>
        </w:rPr>
        <w:t>Member, Upper School Parent’s Board, Phoenix Country Day School, 2005 to 2007, 2014-</w:t>
      </w:r>
      <w:r>
        <w:rPr>
          <w:color w:val="6E6158"/>
        </w:rPr>
        <w:t>2020 Gala Chairman, Phoenix Symphony, 2008</w:t>
      </w:r>
    </w:p>
    <w:p>
      <w:pPr>
        <w:pStyle w:val="BodyText"/>
        <w:spacing w:line="226" w:lineRule="exact"/>
      </w:pPr>
      <w:r>
        <w:rPr>
          <w:color w:val="6E6158"/>
        </w:rPr>
        <w:t>Benefit</w:t>
      </w:r>
      <w:r>
        <w:rPr>
          <w:color w:val="6E6158"/>
          <w:spacing w:val="16"/>
        </w:rPr>
        <w:t> </w:t>
      </w:r>
      <w:r>
        <w:rPr>
          <w:color w:val="6E6158"/>
        </w:rPr>
        <w:t>Chairman,</w:t>
      </w:r>
      <w:r>
        <w:rPr>
          <w:color w:val="6E6158"/>
          <w:spacing w:val="16"/>
        </w:rPr>
        <w:t> </w:t>
      </w:r>
      <w:r>
        <w:rPr>
          <w:color w:val="6E6158"/>
        </w:rPr>
        <w:t>Crisis</w:t>
      </w:r>
      <w:r>
        <w:rPr>
          <w:color w:val="6E6158"/>
          <w:spacing w:val="16"/>
        </w:rPr>
        <w:t> </w:t>
      </w:r>
      <w:r>
        <w:rPr>
          <w:color w:val="6E6158"/>
        </w:rPr>
        <w:t>Nursery,</w:t>
      </w:r>
      <w:r>
        <w:rPr>
          <w:color w:val="6E6158"/>
          <w:spacing w:val="16"/>
        </w:rPr>
        <w:t> </w:t>
      </w:r>
      <w:r>
        <w:rPr>
          <w:color w:val="6E6158"/>
          <w:spacing w:val="-4"/>
        </w:rPr>
        <w:t>2004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  <w:spacing w:val="-2"/>
        </w:rPr>
        <w:t>ADMISSIONS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</w:pPr>
      <w:r>
        <w:rPr>
          <w:color w:val="6E6158"/>
          <w:spacing w:val="-2"/>
        </w:rPr>
        <w:t>Arizona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9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Court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Arizona</w:t>
      </w:r>
    </w:p>
    <w:p>
      <w:pPr>
        <w:pStyle w:val="BodyText"/>
        <w:spacing w:before="182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Court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Appeals</w:t>
      </w:r>
      <w:r>
        <w:rPr>
          <w:color w:val="6E6158"/>
          <w:spacing w:val="10"/>
        </w:rPr>
        <w:t> </w:t>
      </w:r>
      <w:r>
        <w:rPr>
          <w:color w:val="6E6158"/>
        </w:rPr>
        <w:t>Ninth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Circuit</w:t>
      </w:r>
    </w:p>
    <w:sectPr>
      <w:pgSz w:w="12240" w:h="15840"/>
      <w:pgMar w:top="50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business-and-finance/" TargetMode="External"/><Relationship Id="rId9" Type="http://schemas.openxmlformats.org/officeDocument/2006/relationships/hyperlink" Target="https://www.fennemorelaw.com/contact-us/phoenix/" TargetMode="External"/><Relationship Id="rId10" Type="http://schemas.openxmlformats.org/officeDocument/2006/relationships/hyperlink" Target="mailto:aglascock@fennemorelaw.com" TargetMode="External"/><Relationship Id="rId11" Type="http://schemas.openxmlformats.org/officeDocument/2006/relationships/hyperlink" Target="https://chambervu.com/glendalesummer26/" TargetMode="External"/><Relationship Id="rId12" Type="http://schemas.openxmlformats.org/officeDocument/2006/relationships/hyperlink" Target="https://azpbs.org/horizon/2026/06/new-legislation-in-arizona-impacts-housing-affordability-deed-fraud-prevention/" TargetMode="External"/><Relationship Id="rId13" Type="http://schemas.openxmlformats.org/officeDocument/2006/relationships/hyperlink" Target="https://chambervu.com/glendalefall25/" TargetMode="External"/><Relationship Id="rId14" Type="http://schemas.openxmlformats.org/officeDocument/2006/relationships/hyperlink" Target="https://azpbs.org/horizon/2025/07/a-recap-of-the-arizona-legislative-session/" TargetMode="External"/><Relationship Id="rId15" Type="http://schemas.openxmlformats.org/officeDocument/2006/relationships/hyperlink" Target="https://www.bizjournals.com/phoenix/news/2025/06/19/arizona-bill-tort-reform-litigation-finance-fund.html?utm_source=st&amp;utm_medium=en&amp;utm_campaign=me&amp;utm_content=PH&amp;ana=e_PH_me&amp;j=40374351&amp;senddate=2025-06-20&amp;utm_term=ep9&amp;empos=p9" TargetMode="External"/><Relationship Id="rId16" Type="http://schemas.openxmlformats.org/officeDocument/2006/relationships/hyperlink" Target="https://inbusinessphx.com/economy-trends/trending-in-2025-forecasting-strengths-and-challenges-in-our-key-economic-sectors" TargetMode="External"/><Relationship Id="rId17" Type="http://schemas.openxmlformats.org/officeDocument/2006/relationships/hyperlink" Target="https://www.yourvalley.net/stories/arizonas-technology-and-housing-sectors-are-positioned-for-growth-in-2025-hopefully%2C555004" TargetMode="External"/><Relationship Id="rId18" Type="http://schemas.openxmlformats.org/officeDocument/2006/relationships/hyperlink" Target="https://azpbs.org/horizon/2024/06/arizona-legislative-session-highlights/" TargetMode="External"/><Relationship Id="rId19" Type="http://schemas.openxmlformats.org/officeDocument/2006/relationships/hyperlink" Target="https://azbigmedia.com/business/tax-credits-and-incentives-for-arizona-businesses-from-inflation-reduction-act/" TargetMode="External"/><Relationship Id="rId20" Type="http://schemas.openxmlformats.org/officeDocument/2006/relationships/hyperlink" Target="https://www.bizjournals.com/phoenix/news/2023/04/03/tax-credits-from-inflation-reduction-act.html" TargetMode="External"/><Relationship Id="rId21" Type="http://schemas.openxmlformats.org/officeDocument/2006/relationships/hyperlink" Target="https://azcapitoltimes.com/leaders-of-the-year/" TargetMode="External"/><Relationship Id="rId22" Type="http://schemas.openxmlformats.org/officeDocument/2006/relationships/hyperlink" Target="https://azpbs.org/horizon/2022/07/legislative-session-solar-energy-and-cristela-alonzo/" TargetMode="External"/><Relationship Id="rId23" Type="http://schemas.openxmlformats.org/officeDocument/2006/relationships/hyperlink" Target="https://azbigmedia.com/business/heres-how-arizona-businesses-can-win-federal-infrastructure-funds/" TargetMode="External"/><Relationship Id="rId24" Type="http://schemas.openxmlformats.org/officeDocument/2006/relationships/hyperlink" Target="https://www.pbs.org/video/legislative-decisions-solar-energy-cristela-alonzo-etunfc/" TargetMode="External"/><Relationship Id="rId25" Type="http://schemas.openxmlformats.org/officeDocument/2006/relationships/hyperlink" Target="https://azbigmedia.com/business/how-businesses-can-cash-in-on-infrastructure-dollars-coming-to-arizona/" TargetMode="External"/><Relationship Id="rId26" Type="http://schemas.openxmlformats.org/officeDocument/2006/relationships/hyperlink" Target="https://www.bizjournals.com/phoenix/news/2022/04/01/federal-infrastructure-funds-are-flowing.html" TargetMode="External"/><Relationship Id="rId27" Type="http://schemas.openxmlformats.org/officeDocument/2006/relationships/hyperlink" Target="https://www.12news.com/article/news/politics/4-new-arizona-laws-that-may-impact-you/75-e911d467-d81b-4ecb-b6e9-a4c2e7ffdf59" TargetMode="External"/><Relationship Id="rId28" Type="http://schemas.openxmlformats.org/officeDocument/2006/relationships/hyperlink" Target="https://www.fennemorelaw.com/relationships-built-on-trust-and-years-of-working-together/" TargetMode="External"/><Relationship Id="rId29" Type="http://schemas.openxmlformats.org/officeDocument/2006/relationships/hyperlink" Target="https://www.bizjournals.com/phoenix/news/2021/06/28/condo-conversion-measure-arizona-state-budget.html" TargetMode="External"/><Relationship Id="rId30" Type="http://schemas.openxmlformats.org/officeDocument/2006/relationships/hyperlink" Target="https://azcapitoltimes.com/news/2021/04/23/new-sports-betting-law-means-increased-revenue-for-state-tribes/" TargetMode="External"/><Relationship Id="rId31" Type="http://schemas.openxmlformats.org/officeDocument/2006/relationships/hyperlink" Target="https://inbusinessphx.com/government-compliance/their-take-proposed-modification-of-states-unemployment-insurance#.YHiuhOhKgUG" TargetMode="External"/><Relationship Id="rId32" Type="http://schemas.openxmlformats.org/officeDocument/2006/relationships/hyperlink" Target="https://www.fennemorelaw.com/insights/newsletters/2021/covid-19-business-restrictions-update-don-t-let-it-surprise-you" TargetMode="External"/><Relationship Id="rId33" Type="http://schemas.openxmlformats.org/officeDocument/2006/relationships/hyperlink" Target="http://inbusinessphx.com/in-business/get-up-to-100-forgivable-loan-from-the-sba#.XodQk8hKhhG" TargetMode="External"/><Relationship Id="rId34" Type="http://schemas.openxmlformats.org/officeDocument/2006/relationships/hyperlink" Target="https://issuu.com/raxxdirect/docs/living_mag_lg_fall19-lores/28" TargetMode="External"/><Relationship Id="rId35" Type="http://schemas.openxmlformats.org/officeDocument/2006/relationships/hyperlink" Target="https://azpbs.org/horizon/2018/05/arizona-lawmakers-pass-new-laws-on-photo-radar-physician-credentialing-sober-living-facilities-and-more/" TargetMode="External"/><Relationship Id="rId36" Type="http://schemas.openxmlformats.org/officeDocument/2006/relationships/hyperlink" Target="https://azpbs.org/horizon/2016/06/new-laws-impacting-business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Alexis J. Glascock - Fennemore</dc:title>
  <dcterms:created xsi:type="dcterms:W3CDTF">2026-10-26T15:46:30Z</dcterms:created>
  <dcterms:modified xsi:type="dcterms:W3CDTF">2026-10-26T15:46:30Z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2026-10-26T00:00:00Z</vt:filetime>
  </property>
  <property fmtid="{D5CDD505-2E9C-101B-9397-08002B2CF9AE}" pid="4" name="Creator">
    <vt:lpwstr>Mozilla/5.0 (X11; Linux x86_64) AppleWebKit/537.36 (KHTML, like Gecko) HeadlessChrome/156.0.0.0 Safari/537.36</vt:lpwstr>
  </property>
  <property fmtid="{D5CDD505-2E9C-101B-9397-08002B2CF9AE}" pid="5" name="LastSaved">
    <vt:filetime>2026-10-26T00:00:00Z</vt:filetime>
  </property>
  <property fmtid="{D5CDD505-2E9C-101B-9397-08002B2CF9AE}" pid="6" name="Producer">
    <vt:lpwstr>Skia/PDF m156</vt:lpwstr>
  </property>
</Properties>
</file>