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HannahCardozo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18437" y="763308"/>
                            <a:ext cx="128333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HANNAH CARDOZO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72353" y="2133494"/>
                            <a:ext cx="3759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303.813.3840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303.291.3201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72057" y="2500373"/>
                            <a:ext cx="15760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hcardozo@fennemorelaw.com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HannahCardozo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06;top:-3887;width:2021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HANNAH CARDOZO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21;top:-1729;width:592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303.813.3840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303.291.3201</w:t>
                        </w:r>
                      </w:p>
                    </w:txbxContent>
                  </v:textbox>
                  <w10:wrap type="none"/>
                </v:shape>
                <v:shape style="position:absolute;left:7276;top:-1151;width:2482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hcardozo@fennemorelaw.com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HANNAH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CARDOZO</w:t>
      </w:r>
    </w:p>
    <w:p>
      <w:pPr>
        <w:pStyle w:val="BodyText"/>
        <w:spacing w:line="295" w:lineRule="auto" w:before="146"/>
        <w:ind w:left="99" w:right="199"/>
      </w:pPr>
      <w:r>
        <w:rPr>
          <w:color w:val="6E6158"/>
        </w:rPr>
        <w:t>Hannah Cardozo is a business litigation associate at Fennemore. She assists businesses and</w:t>
      </w:r>
      <w:r>
        <w:rPr>
          <w:color w:val="6E6158"/>
          <w:spacing w:val="40"/>
        </w:rPr>
        <w:t> </w:t>
      </w:r>
      <w:r>
        <w:rPr>
          <w:color w:val="6E6158"/>
        </w:rPr>
        <w:t>individuals in commercial disputes and other complex matters. Hannah assists with case </w:t>
      </w:r>
      <w:r>
        <w:rPr>
          <w:color w:val="6E6158"/>
        </w:rPr>
        <w:t>strategy,</w:t>
      </w:r>
      <w:r>
        <w:rPr>
          <w:color w:val="6E6158"/>
          <w:spacing w:val="40"/>
        </w:rPr>
        <w:t> </w:t>
      </w:r>
      <w:r>
        <w:rPr>
          <w:color w:val="6E6158"/>
        </w:rPr>
        <w:t>legal research, pleadings, discovery, and motion practice, helping clients address disputes</w:t>
      </w:r>
      <w:r>
        <w:rPr>
          <w:color w:val="6E6158"/>
          <w:spacing w:val="40"/>
        </w:rPr>
        <w:t> </w:t>
      </w:r>
      <w:r>
        <w:rPr>
          <w:color w:val="6E6158"/>
        </w:rPr>
        <w:t>efficiently and protect their business interests.</w:t>
      </w:r>
    </w:p>
    <w:p>
      <w:pPr>
        <w:pStyle w:val="BodyText"/>
        <w:spacing w:line="295" w:lineRule="auto" w:before="197"/>
        <w:ind w:left="99" w:right="199"/>
      </w:pPr>
      <w:r>
        <w:rPr>
          <w:color w:val="6E6158"/>
        </w:rPr>
        <w:t>Before joining Fennemore, Hannah worked on personal injury matters, where she assisted with</w:t>
      </w:r>
      <w:r>
        <w:rPr>
          <w:color w:val="6E6158"/>
          <w:spacing w:val="40"/>
        </w:rPr>
        <w:t> </w:t>
      </w:r>
      <w:r>
        <w:rPr>
          <w:color w:val="6E6158"/>
        </w:rPr>
        <w:t>discovery, depositions, expert witnesses, and pleadings. She also has experience reviewing</w:t>
      </w:r>
      <w:r>
        <w:rPr>
          <w:color w:val="6E6158"/>
          <w:spacing w:val="40"/>
        </w:rPr>
        <w:t> </w:t>
      </w:r>
      <w:r>
        <w:rPr>
          <w:color w:val="6E6158"/>
        </w:rPr>
        <w:t>medical records, evaluating potential claims, and communicating with clients throughout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litigation process.</w:t>
      </w:r>
    </w:p>
    <w:p>
      <w:pPr>
        <w:pStyle w:val="BodyText"/>
        <w:spacing w:line="297" w:lineRule="auto" w:before="197"/>
        <w:ind w:left="99" w:right="182"/>
      </w:pPr>
      <w:r>
        <w:rPr>
          <w:color w:val="6E6158"/>
        </w:rPr>
        <w:t>Hannah</w:t>
      </w:r>
      <w:r>
        <w:rPr>
          <w:color w:val="6E6158"/>
          <w:spacing w:val="26"/>
        </w:rPr>
        <w:t> </w:t>
      </w:r>
      <w:r>
        <w:rPr>
          <w:color w:val="6E6158"/>
        </w:rPr>
        <w:t>earned</w:t>
      </w:r>
      <w:r>
        <w:rPr>
          <w:color w:val="6E6158"/>
          <w:spacing w:val="26"/>
        </w:rPr>
        <w:t> </w:t>
      </w:r>
      <w:r>
        <w:rPr>
          <w:color w:val="6E6158"/>
        </w:rPr>
        <w:t>her</w:t>
      </w:r>
      <w:r>
        <w:rPr>
          <w:color w:val="6E6158"/>
          <w:spacing w:val="26"/>
        </w:rPr>
        <w:t> </w:t>
      </w:r>
      <w:r>
        <w:rPr>
          <w:color w:val="6E6158"/>
        </w:rPr>
        <w:t>J.D.</w:t>
      </w:r>
      <w:r>
        <w:rPr>
          <w:color w:val="6E6158"/>
          <w:spacing w:val="26"/>
        </w:rPr>
        <w:t> </w:t>
      </w:r>
      <w:r>
        <w:rPr>
          <w:color w:val="6E6158"/>
        </w:rPr>
        <w:t>from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University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Colorado</w:t>
      </w:r>
      <w:r>
        <w:rPr>
          <w:color w:val="6E6158"/>
          <w:spacing w:val="26"/>
        </w:rPr>
        <w:t> </w:t>
      </w:r>
      <w:r>
        <w:rPr>
          <w:color w:val="6E6158"/>
        </w:rPr>
        <w:t>Law</w:t>
      </w:r>
      <w:r>
        <w:rPr>
          <w:color w:val="6E6158"/>
          <w:spacing w:val="26"/>
        </w:rPr>
        <w:t> </w:t>
      </w:r>
      <w:r>
        <w:rPr>
          <w:color w:val="6E6158"/>
        </w:rPr>
        <w:t>School,</w:t>
      </w:r>
      <w:r>
        <w:rPr>
          <w:color w:val="6E6158"/>
          <w:spacing w:val="26"/>
        </w:rPr>
        <w:t> </w:t>
      </w:r>
      <w:r>
        <w:rPr>
          <w:color w:val="6E6158"/>
        </w:rPr>
        <w:t>along</w:t>
      </w:r>
      <w:r>
        <w:rPr>
          <w:color w:val="6E6158"/>
          <w:spacing w:val="26"/>
        </w:rPr>
        <w:t> </w:t>
      </w:r>
      <w:r>
        <w:rPr>
          <w:color w:val="6E6158"/>
        </w:rPr>
        <w:t>with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certificate</w:t>
      </w:r>
      <w:r>
        <w:rPr>
          <w:color w:val="6E6158"/>
          <w:spacing w:val="26"/>
        </w:rPr>
        <w:t> </w:t>
      </w:r>
      <w:r>
        <w:rPr>
          <w:color w:val="6E6158"/>
        </w:rPr>
        <w:t>in Civil Rights and Racial Justice. During law school, she gained courtroom experience </w:t>
      </w:r>
      <w:r>
        <w:rPr>
          <w:color w:val="6E6158"/>
        </w:rPr>
        <w:t>representing</w:t>
      </w:r>
      <w:r>
        <w:rPr>
          <w:color w:val="6E6158"/>
          <w:spacing w:val="40"/>
        </w:rPr>
        <w:t> </w:t>
      </w:r>
      <w:r>
        <w:rPr>
          <w:color w:val="6E6158"/>
        </w:rPr>
        <w:t>clients as a student attorney in the Criminal Defense Clinic. She also competed on CU’s national</w:t>
      </w:r>
      <w:r>
        <w:rPr>
          <w:color w:val="6E6158"/>
          <w:spacing w:val="40"/>
        </w:rPr>
        <w:t> </w:t>
      </w:r>
      <w:r>
        <w:rPr>
          <w:color w:val="6E6158"/>
        </w:rPr>
        <w:t>mock trial team, held leadership positions with the Black Law Students Association, and chaired</w:t>
      </w:r>
      <w:r>
        <w:rPr>
          <w:color w:val="6E6158"/>
          <w:spacing w:val="80"/>
        </w:rPr>
        <w:t> </w:t>
      </w:r>
      <w:r>
        <w:rPr>
          <w:color w:val="6E6158"/>
        </w:rPr>
        <w:t>the 1L CGH Mock Trial Competition. Hannah earned a B.A., summa cum laude, in criminal justice</w:t>
      </w:r>
      <w:r>
        <w:rPr>
          <w:color w:val="6E6158"/>
          <w:spacing w:val="40"/>
        </w:rPr>
        <w:t> </w:t>
      </w:r>
      <w:r>
        <w:rPr>
          <w:color w:val="6E6158"/>
        </w:rPr>
        <w:t>and a B.S., summa cum laude, in psychology from the University of North Florida.</w:t>
      </w:r>
    </w:p>
    <w:p>
      <w:pPr>
        <w:pStyle w:val="BodyText"/>
        <w:spacing w:line="292" w:lineRule="auto" w:before="187"/>
        <w:ind w:left="99" w:right="363"/>
      </w:pPr>
      <w:r>
        <w:rPr>
          <w:color w:val="6E6158"/>
        </w:rPr>
        <w:t>Outside of the office, Hannah enjoys travelling, spending time with her cats, and snowboarding</w:t>
      </w:r>
      <w:r>
        <w:rPr>
          <w:color w:val="6E6158"/>
          <w:spacing w:val="80"/>
        </w:rPr>
        <w:t> </w:t>
      </w:r>
      <w:r>
        <w:rPr>
          <w:color w:val="6E6158"/>
        </w:rPr>
        <w:t>in the winter.</w:t>
      </w:r>
    </w:p>
    <w:p>
      <w:pPr>
        <w:pStyle w:val="Heading1"/>
        <w:spacing w:before="170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393" w:lineRule="auto"/>
        <w:ind w:left="343" w:right="5149" w:hanging="245"/>
      </w:pPr>
      <w:r>
        <w:rPr>
          <w:color w:val="6E6158"/>
        </w:rPr>
        <w:t>J.D.,</w:t>
      </w:r>
      <w:r>
        <w:rPr>
          <w:color w:val="6E6158"/>
          <w:spacing w:val="40"/>
        </w:rPr>
        <w:t> </w:t>
      </w:r>
      <w:r>
        <w:rPr>
          <w:color w:val="6E6158"/>
        </w:rPr>
        <w:t>University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Colorado</w:t>
      </w:r>
      <w:r>
        <w:rPr>
          <w:color w:val="6E6158"/>
          <w:spacing w:val="40"/>
        </w:rPr>
        <w:t> </w:t>
      </w:r>
      <w:r>
        <w:rPr>
          <w:color w:val="6E6158"/>
        </w:rPr>
        <w:t>Law</w:t>
      </w:r>
      <w:r>
        <w:rPr>
          <w:color w:val="6E6158"/>
          <w:spacing w:val="40"/>
        </w:rPr>
        <w:t> </w:t>
      </w:r>
      <w:r>
        <w:rPr>
          <w:color w:val="6E6158"/>
        </w:rPr>
        <w:t>School Civil Rights and Racial Justice </w:t>
      </w:r>
      <w:r>
        <w:rPr>
          <w:color w:val="6E6158"/>
        </w:rPr>
        <w:t>Certificate</w:t>
      </w:r>
    </w:p>
    <w:p>
      <w:pPr>
        <w:pStyle w:val="BodyText"/>
        <w:spacing w:line="420" w:lineRule="auto" w:before="25"/>
        <w:ind w:left="343" w:right="4283"/>
      </w:pPr>
      <w:r>
        <w:rPr>
          <w:color w:val="6E6158"/>
        </w:rPr>
        <w:t>Leaders in Law and Community (LILAC) </w:t>
      </w:r>
      <w:r>
        <w:rPr>
          <w:color w:val="6E6158"/>
        </w:rPr>
        <w:t>Fellowship Co-President, Black Law Students Association</w:t>
      </w:r>
    </w:p>
    <w:p>
      <w:pPr>
        <w:pStyle w:val="BodyText"/>
        <w:spacing w:line="420" w:lineRule="auto" w:before="7"/>
        <w:ind w:left="343" w:right="5149"/>
      </w:pPr>
      <w:r>
        <w:rPr>
          <w:color w:val="6E6158"/>
        </w:rPr>
        <w:t>Student Attorney, Criminal Defense </w:t>
      </w:r>
      <w:r>
        <w:rPr>
          <w:color w:val="6E6158"/>
        </w:rPr>
        <w:t>Clinic Volunteer, Korey Wise Innocence Project Chair, CGH 1L Mock Trial Competition</w:t>
      </w:r>
    </w:p>
    <w:p>
      <w:pPr>
        <w:pStyle w:val="BodyText"/>
        <w:spacing w:line="231" w:lineRule="exact"/>
        <w:ind w:left="343"/>
      </w:pPr>
      <w:r>
        <w:rPr>
          <w:color w:val="6E6158"/>
        </w:rPr>
        <w:t>Facilitator,</w:t>
      </w:r>
      <w:r>
        <w:rPr>
          <w:color w:val="6E6158"/>
          <w:spacing w:val="9"/>
        </w:rPr>
        <w:t> </w:t>
      </w:r>
      <w:r>
        <w:rPr>
          <w:color w:val="6E6158"/>
        </w:rPr>
        <w:t>Council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Racial</w:t>
      </w:r>
      <w:r>
        <w:rPr>
          <w:color w:val="6E6158"/>
          <w:spacing w:val="9"/>
        </w:rPr>
        <w:t> </w:t>
      </w:r>
      <w:r>
        <w:rPr>
          <w:color w:val="6E6158"/>
        </w:rPr>
        <w:t>Justice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Equity</w:t>
      </w:r>
    </w:p>
    <w:p>
      <w:pPr>
        <w:pStyle w:val="BodyText"/>
        <w:spacing w:after="0" w:line="231" w:lineRule="exact"/>
        <w:sectPr>
          <w:type w:val="continuous"/>
          <w:pgSz w:w="12240" w:h="15840"/>
          <w:pgMar w:top="560" w:bottom="280" w:left="1440" w:right="1440"/>
        </w:sectPr>
      </w:pPr>
    </w:p>
    <w:p>
      <w:pPr>
        <w:spacing w:before="73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B.S.,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North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Florida,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48"/>
        <w:ind w:left="343"/>
      </w:pPr>
      <w:r>
        <w:rPr>
          <w:color w:val="6E6158"/>
        </w:rPr>
        <w:t>Women’s</w:t>
      </w:r>
      <w:r>
        <w:rPr>
          <w:color w:val="6E6158"/>
          <w:spacing w:val="11"/>
        </w:rPr>
        <w:t> </w:t>
      </w:r>
      <w:r>
        <w:rPr>
          <w:color w:val="6E6158"/>
        </w:rPr>
        <w:t>Soccer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Team</w:t>
      </w:r>
    </w:p>
    <w:p>
      <w:pPr>
        <w:pStyle w:val="BodyText"/>
        <w:spacing w:line="420" w:lineRule="auto" w:before="182"/>
        <w:ind w:left="343" w:right="5220"/>
      </w:pPr>
      <w:r>
        <w:rPr>
          <w:color w:val="6E6158"/>
        </w:rPr>
        <w:t>Florida Bright Futures Recipient Presidential Platinum </w:t>
      </w:r>
      <w:r>
        <w:rPr>
          <w:color w:val="6E6158"/>
        </w:rPr>
        <w:t>Scholarship</w:t>
      </w:r>
    </w:p>
    <w:p>
      <w:pPr>
        <w:pStyle w:val="Heading1"/>
        <w:spacing w:before="28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36"/>
        <w:rPr>
          <w:b/>
        </w:rPr>
      </w:pPr>
    </w:p>
    <w:p>
      <w:pPr>
        <w:pStyle w:val="BodyText"/>
        <w:ind w:left="99"/>
      </w:pPr>
      <w:r>
        <w:rPr>
          <w:color w:val="6E6158"/>
        </w:rPr>
        <w:t>Leaders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Law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Community</w:t>
      </w:r>
      <w:r>
        <w:rPr>
          <w:color w:val="6E6158"/>
          <w:spacing w:val="15"/>
        </w:rPr>
        <w:t> </w:t>
      </w:r>
      <w:r>
        <w:rPr>
          <w:color w:val="6E6158"/>
        </w:rPr>
        <w:t>Fellowship,</w:t>
      </w:r>
      <w:r>
        <w:rPr>
          <w:color w:val="6E6158"/>
          <w:spacing w:val="15"/>
        </w:rPr>
        <w:t> </w:t>
      </w:r>
      <w:r>
        <w:rPr>
          <w:color w:val="6E6158"/>
        </w:rPr>
        <w:t>2023-</w:t>
      </w:r>
      <w:r>
        <w:rPr>
          <w:color w:val="6E6158"/>
          <w:spacing w:val="-4"/>
        </w:rPr>
        <w:t>2026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5220"/>
      </w:pPr>
      <w:r>
        <w:rPr>
          <w:color w:val="6E6158"/>
        </w:rPr>
        <w:t>Member, Colorado Bar </w:t>
      </w:r>
      <w:r>
        <w:rPr>
          <w:color w:val="6E6158"/>
        </w:rPr>
        <w:t>Association Member, Denver Bar Association</w:t>
      </w:r>
    </w:p>
    <w:p>
      <w:pPr>
        <w:pStyle w:val="Heading1"/>
        <w:spacing w:before="282"/>
      </w:pPr>
      <w:r>
        <w:rPr>
          <w:color w:val="FF8100"/>
          <w:spacing w:val="-2"/>
        </w:rPr>
        <w:t>ADMISSIONS</w:t>
      </w:r>
    </w:p>
    <w:p>
      <w:pPr>
        <w:pStyle w:val="BodyText"/>
        <w:spacing w:before="36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Colorado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hcardozo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Hannah Cardozo - Fennemore</dc:title>
  <dcterms:created xsi:type="dcterms:W3CDTF">2026-10-22T17:11:34Z</dcterms:created>
  <dcterms:modified xsi:type="dcterms:W3CDTF">2026-10-22T17:11:34Z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2026-10-22T00:00:00Z</vt:filetime>
  </property>
  <property fmtid="{D5CDD505-2E9C-101B-9397-08002B2CF9AE}" pid="6" name="Producer">
    <vt:lpwstr>Skia/PDF m155</vt:lpwstr>
  </property>
</Properties>
</file>