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2888615"/>
                <wp:effectExtent l="0" t="0" r="0" b="698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Sol Kim Headshot Web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68788" y="1369338"/>
                            <a:ext cx="1767839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7839" h="320675">
                                <a:moveTo>
                                  <a:pt x="1767217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767217" y="320382"/>
                                </a:lnTo>
                                <a:lnTo>
                                  <a:pt x="1767217" y="315214"/>
                                </a:lnTo>
                                <a:close/>
                              </a:path>
                              <a:path w="1767839" h="320675">
                                <a:moveTo>
                                  <a:pt x="17672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767217" y="5168"/>
                                </a:lnTo>
                                <a:lnTo>
                                  <a:pt x="1767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62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SOL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39"/>
                                </w:rPr>
                                <w:t>KIM</w:t>
                              </w:r>
                            </w:p>
                            <w:p>
                              <w:pPr>
                                <w:spacing w:before="39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562" w:val="left" w:leader="none"/>
                                </w:tabs>
                                <w:spacing w:before="55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602.916.5375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602.916.5999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skim@fennemorelaw.com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27.45pt;mso-position-horizontal-relative:char;mso-position-vertical-relative:line" id="docshapegroup1" coordorigin="0,0" coordsize="9562,4549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126" type="#_x0000_t75" id="docshape3" alt="Sol Kim Headshot Web" stroked="false">
                  <v:imagedata r:id="rId7" o:title=""/>
                </v:shape>
                <v:rect style="position:absolute;left:4784;top:423;width:4777;height:4126" id="docshape4" filled="true" fillcolor="#262424" stroked="false">
                  <v:fill type="solid"/>
                </v:rect>
                <v:shape style="position:absolute;left:5777;top:2156;width:2784;height:505" id="docshape5" coordorigin="5778,2156" coordsize="2784,505" path="m8561,2653l5778,2653,5778,2661,8561,2661,8561,2653xm8561,2156l5778,2156,5778,2165,8561,2165,8561,215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126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31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SOL </w:t>
                        </w:r>
                        <w:r>
                          <w:rPr>
                            <w:color w:val="FFFFFF"/>
                            <w:spacing w:val="-5"/>
                            <w:sz w:val="39"/>
                          </w:rPr>
                          <w:t>KIM</w:t>
                        </w:r>
                      </w:p>
                      <w:p>
                        <w:pPr>
                          <w:spacing w:before="39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tabs>
                            <w:tab w:pos="1562" w:val="left" w:leader="none"/>
                          </w:tabs>
                          <w:spacing w:before="55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602.916.5375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602.916.5999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skim@fennemorelaw.com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7"/>
      </w:pPr>
      <w:r>
        <w:rPr>
          <w:color w:val="FF8100"/>
        </w:rPr>
        <w:t>SOL</w:t>
      </w:r>
      <w:r>
        <w:rPr>
          <w:color w:val="FF8100"/>
          <w:spacing w:val="5"/>
        </w:rPr>
        <w:t> </w:t>
      </w:r>
      <w:r>
        <w:rPr>
          <w:color w:val="FF8100"/>
          <w:spacing w:val="-5"/>
        </w:rPr>
        <w:t>KIM</w:t>
      </w:r>
    </w:p>
    <w:p>
      <w:pPr>
        <w:pStyle w:val="BodyText"/>
        <w:spacing w:line="302" w:lineRule="auto" w:before="147"/>
        <w:ind w:right="696"/>
      </w:pPr>
      <w:r>
        <w:rPr>
          <w:color w:val="6E6158"/>
        </w:rPr>
        <w:t>Sol Kim is a Phoenix-based business litigation associate at Fennemore. She represents </w:t>
      </w:r>
      <w:r>
        <w:rPr>
          <w:color w:val="6E6158"/>
        </w:rPr>
        <w:t>businesses</w:t>
      </w:r>
      <w:r>
        <w:rPr>
          <w:color w:val="6E6158"/>
          <w:spacing w:val="80"/>
        </w:rPr>
        <w:t> </w:t>
      </w:r>
      <w:r>
        <w:rPr>
          <w:color w:val="6E6158"/>
        </w:rPr>
        <w:t>in</w:t>
      </w:r>
      <w:r>
        <w:rPr>
          <w:color w:val="6E6158"/>
          <w:spacing w:val="35"/>
        </w:rPr>
        <w:t> </w:t>
      </w:r>
      <w:r>
        <w:rPr>
          <w:color w:val="6E6158"/>
        </w:rPr>
        <w:t>commercial</w:t>
      </w:r>
      <w:r>
        <w:rPr>
          <w:color w:val="6E6158"/>
          <w:spacing w:val="35"/>
        </w:rPr>
        <w:t> </w:t>
      </w:r>
      <w:r>
        <w:rPr>
          <w:color w:val="6E6158"/>
        </w:rPr>
        <w:t>disputes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related</w:t>
      </w:r>
      <w:r>
        <w:rPr>
          <w:color w:val="6E6158"/>
          <w:spacing w:val="35"/>
        </w:rPr>
        <w:t> </w:t>
      </w:r>
      <w:r>
        <w:rPr>
          <w:color w:val="6E6158"/>
        </w:rPr>
        <w:t>litigation</w:t>
      </w:r>
      <w:r>
        <w:rPr>
          <w:color w:val="6E6158"/>
          <w:spacing w:val="35"/>
        </w:rPr>
        <w:t> </w:t>
      </w:r>
      <w:r>
        <w:rPr>
          <w:color w:val="6E6158"/>
        </w:rPr>
        <w:t>matters,</w:t>
      </w:r>
      <w:r>
        <w:rPr>
          <w:color w:val="6E6158"/>
          <w:spacing w:val="35"/>
        </w:rPr>
        <w:t> </w:t>
      </w:r>
      <w:r>
        <w:rPr>
          <w:color w:val="6E6158"/>
        </w:rPr>
        <w:t>helping</w:t>
      </w:r>
      <w:r>
        <w:rPr>
          <w:color w:val="6E6158"/>
          <w:spacing w:val="35"/>
        </w:rPr>
        <w:t> </w:t>
      </w:r>
      <w:r>
        <w:rPr>
          <w:color w:val="6E6158"/>
        </w:rPr>
        <w:t>clients</w:t>
      </w:r>
      <w:r>
        <w:rPr>
          <w:color w:val="6E6158"/>
          <w:spacing w:val="35"/>
        </w:rPr>
        <w:t> </w:t>
      </w:r>
      <w:r>
        <w:rPr>
          <w:color w:val="6E6158"/>
        </w:rPr>
        <w:t>evaluate</w:t>
      </w:r>
      <w:r>
        <w:rPr>
          <w:color w:val="6E6158"/>
          <w:spacing w:val="35"/>
        </w:rPr>
        <w:t> </w:t>
      </w:r>
      <w:r>
        <w:rPr>
          <w:color w:val="6E6158"/>
        </w:rPr>
        <w:t>complex</w:t>
      </w:r>
      <w:r>
        <w:rPr>
          <w:color w:val="6E6158"/>
          <w:spacing w:val="35"/>
        </w:rPr>
        <w:t> </w:t>
      </w:r>
      <w:r>
        <w:rPr>
          <w:color w:val="6E6158"/>
        </w:rPr>
        <w:t>legal</w:t>
      </w:r>
    </w:p>
    <w:p>
      <w:pPr>
        <w:pStyle w:val="BodyText"/>
        <w:spacing w:line="224" w:lineRule="exact"/>
      </w:pPr>
      <w:r>
        <w:rPr>
          <w:color w:val="6E6158"/>
        </w:rPr>
        <w:t>issues,</w:t>
      </w:r>
      <w:r>
        <w:rPr>
          <w:color w:val="6E6158"/>
          <w:spacing w:val="14"/>
        </w:rPr>
        <w:t> </w:t>
      </w:r>
      <w:r>
        <w:rPr>
          <w:color w:val="6E6158"/>
        </w:rPr>
        <w:t>develop</w:t>
      </w:r>
      <w:r>
        <w:rPr>
          <w:color w:val="6E6158"/>
          <w:spacing w:val="14"/>
        </w:rPr>
        <w:t> </w:t>
      </w:r>
      <w:r>
        <w:rPr>
          <w:color w:val="6E6158"/>
        </w:rPr>
        <w:t>practical</w:t>
      </w:r>
      <w:r>
        <w:rPr>
          <w:color w:val="6E6158"/>
          <w:spacing w:val="14"/>
        </w:rPr>
        <w:t> </w:t>
      </w:r>
      <w:r>
        <w:rPr>
          <w:color w:val="6E6158"/>
        </w:rPr>
        <w:t>strategies,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protect</w:t>
      </w:r>
      <w:r>
        <w:rPr>
          <w:color w:val="6E6158"/>
          <w:spacing w:val="14"/>
        </w:rPr>
        <w:t> </w:t>
      </w:r>
      <w:r>
        <w:rPr>
          <w:color w:val="6E6158"/>
        </w:rPr>
        <w:t>their</w:t>
      </w:r>
      <w:r>
        <w:rPr>
          <w:color w:val="6E6158"/>
          <w:spacing w:val="14"/>
        </w:rPr>
        <w:t> </w:t>
      </w:r>
      <w:r>
        <w:rPr>
          <w:color w:val="6E6158"/>
        </w:rPr>
        <w:t>business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interests.</w:t>
      </w:r>
    </w:p>
    <w:p>
      <w:pPr>
        <w:pStyle w:val="BodyText"/>
        <w:spacing w:before="14"/>
        <w:ind w:left="0"/>
      </w:pPr>
    </w:p>
    <w:p>
      <w:pPr>
        <w:pStyle w:val="BodyText"/>
        <w:spacing w:line="295" w:lineRule="auto"/>
        <w:ind w:right="734"/>
      </w:pPr>
      <w:r>
        <w:rPr>
          <w:color w:val="6E6158"/>
        </w:rPr>
        <w:t>Sol started her Fennemore journey as a summer associate, where she worked on a range of</w:t>
      </w:r>
      <w:r>
        <w:rPr>
          <w:color w:val="6E6158"/>
          <w:spacing w:val="40"/>
        </w:rPr>
        <w:t> </w:t>
      </w:r>
      <w:r>
        <w:rPr>
          <w:color w:val="6E6158"/>
        </w:rPr>
        <w:t>business and commercial litigation matters. Her background also includes experience with </w:t>
      </w:r>
      <w:r>
        <w:rPr>
          <w:color w:val="6E6158"/>
        </w:rPr>
        <w:t>real</w:t>
      </w:r>
      <w:r>
        <w:rPr>
          <w:color w:val="6E6158"/>
          <w:spacing w:val="40"/>
        </w:rPr>
        <w:t> </w:t>
      </w:r>
      <w:r>
        <w:rPr>
          <w:color w:val="6E6158"/>
        </w:rPr>
        <w:t>estate transactions, land use and zoning law, giving her a broader perspective when business</w:t>
      </w:r>
      <w:r>
        <w:rPr>
          <w:color w:val="6E6158"/>
          <w:spacing w:val="40"/>
        </w:rPr>
        <w:t> </w:t>
      </w:r>
      <w:r>
        <w:rPr>
          <w:color w:val="6E6158"/>
        </w:rPr>
        <w:t>disputes involve property, development, contracts, or other interconnected commercial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interests.</w:t>
      </w:r>
    </w:p>
    <w:p>
      <w:pPr>
        <w:pStyle w:val="BodyText"/>
        <w:spacing w:line="295" w:lineRule="auto" w:before="193"/>
        <w:ind w:right="734"/>
      </w:pPr>
      <w:r>
        <w:rPr>
          <w:color w:val="6E6158"/>
        </w:rPr>
        <w:t>Sol earned a J.D., </w:t>
      </w:r>
      <w:r>
        <w:rPr>
          <w:i/>
          <w:color w:val="6E6158"/>
          <w:sz w:val="20"/>
        </w:rPr>
        <w:t>magna cum laude</w:t>
      </w:r>
      <w:r>
        <w:rPr>
          <w:color w:val="6E6158"/>
        </w:rPr>
        <w:t>, from Arizona State University’s Sandra Day O’Connor College of Law with a Certificate in Law, Science, and Technology. In law school, she served as</w:t>
      </w:r>
      <w:r>
        <w:rPr>
          <w:color w:val="6E6158"/>
          <w:spacing w:val="40"/>
        </w:rPr>
        <w:t> </w:t>
      </w:r>
      <w:r>
        <w:rPr>
          <w:color w:val="6E6158"/>
        </w:rPr>
        <w:t>Managing Editor of the Corporate and Business Law Journal and President of the Asian Pacific</w:t>
      </w:r>
      <w:r>
        <w:rPr>
          <w:color w:val="6E6158"/>
          <w:spacing w:val="40"/>
        </w:rPr>
        <w:t> </w:t>
      </w:r>
      <w:r>
        <w:rPr>
          <w:color w:val="6E6158"/>
        </w:rPr>
        <w:t>American Law Student Association. She also received multiple academic scholarships and </w:t>
      </w:r>
      <w:r>
        <w:rPr>
          <w:color w:val="6E6158"/>
        </w:rPr>
        <w:t>CALI</w:t>
      </w:r>
      <w:r>
        <w:rPr>
          <w:color w:val="6E6158"/>
          <w:spacing w:val="40"/>
        </w:rPr>
        <w:t> </w:t>
      </w:r>
      <w:r>
        <w:rPr>
          <w:color w:val="6E6158"/>
        </w:rPr>
        <w:t>Excellence for the Future Awards.</w:t>
      </w:r>
    </w:p>
    <w:p>
      <w:pPr>
        <w:pStyle w:val="BodyText"/>
        <w:spacing w:line="292" w:lineRule="auto" w:before="190"/>
        <w:ind w:right="734"/>
      </w:pPr>
      <w:r>
        <w:rPr>
          <w:color w:val="6E6158"/>
        </w:rPr>
        <w:t>She is fluent in Korean and brings an international and cross-cultural perspective to her </w:t>
      </w:r>
      <w:r>
        <w:rPr>
          <w:color w:val="6E6158"/>
        </w:rPr>
        <w:t>practice.</w:t>
      </w:r>
      <w:r>
        <w:rPr>
          <w:color w:val="6E6158"/>
          <w:spacing w:val="40"/>
        </w:rPr>
        <w:t> </w:t>
      </w:r>
      <w:r>
        <w:rPr>
          <w:color w:val="6E6158"/>
        </w:rPr>
        <w:t>Outside the office, Sol enjoys reading, painting, and dancing.</w:t>
      </w:r>
    </w:p>
    <w:p>
      <w:pPr>
        <w:pStyle w:val="Heading1"/>
        <w:spacing w:before="162"/>
      </w:pPr>
      <w:r>
        <w:rPr>
          <w:color w:val="FF8100"/>
          <w:spacing w:val="-2"/>
        </w:rPr>
        <w:t>EDUCATION</w:t>
      </w:r>
    </w:p>
    <w:p>
      <w:pPr>
        <w:pStyle w:val="BodyText"/>
        <w:spacing w:before="26"/>
        <w:ind w:left="0"/>
        <w:rPr>
          <w:b/>
        </w:rPr>
      </w:pPr>
    </w:p>
    <w:p>
      <w:pPr>
        <w:pStyle w:val="BodyText"/>
        <w:spacing w:line="288" w:lineRule="auto"/>
        <w:ind w:right="734"/>
      </w:pPr>
      <w:r>
        <w:rPr>
          <w:color w:val="6E6158"/>
        </w:rPr>
        <w:t>J.D., Arizona State University, Sandra Day O’Connor College of Law, </w:t>
      </w:r>
      <w:r>
        <w:rPr>
          <w:i/>
          <w:color w:val="6E6158"/>
          <w:sz w:val="20"/>
        </w:rPr>
        <w:t>magna cum </w:t>
      </w:r>
      <w:r>
        <w:rPr>
          <w:i/>
          <w:color w:val="6E6158"/>
          <w:sz w:val="20"/>
        </w:rPr>
        <w:t>laude</w:t>
      </w:r>
      <w:r>
        <w:rPr>
          <w:color w:val="6E6158"/>
        </w:rPr>
        <w:t>,</w:t>
      </w:r>
      <w:r>
        <w:rPr>
          <w:color w:val="6E6158"/>
        </w:rPr>
        <w:t> Certificate in Law, Science and Technology</w:t>
      </w:r>
    </w:p>
    <w:p>
      <w:pPr>
        <w:pStyle w:val="BodyText"/>
        <w:spacing w:before="103"/>
        <w:ind w:left="343"/>
      </w:pPr>
      <w:r>
        <w:rPr>
          <w:color w:val="6E6158"/>
        </w:rPr>
        <w:t>The</w:t>
      </w:r>
      <w:r>
        <w:rPr>
          <w:color w:val="6E6158"/>
          <w:spacing w:val="7"/>
        </w:rPr>
        <w:t> </w:t>
      </w:r>
      <w:r>
        <w:rPr>
          <w:color w:val="6E6158"/>
        </w:rPr>
        <w:t>Order</w:t>
      </w:r>
      <w:r>
        <w:rPr>
          <w:color w:val="6E6158"/>
          <w:spacing w:val="7"/>
        </w:rPr>
        <w:t> </w:t>
      </w:r>
      <w:r>
        <w:rPr>
          <w:color w:val="6E6158"/>
        </w:rPr>
        <w:t>of</w:t>
      </w:r>
      <w:r>
        <w:rPr>
          <w:color w:val="6E6158"/>
          <w:spacing w:val="7"/>
        </w:rPr>
        <w:t> </w:t>
      </w:r>
      <w:r>
        <w:rPr>
          <w:color w:val="6E6158"/>
        </w:rPr>
        <w:t>the</w:t>
      </w:r>
      <w:r>
        <w:rPr>
          <w:color w:val="6E6158"/>
          <w:spacing w:val="7"/>
        </w:rPr>
        <w:t> </w:t>
      </w:r>
      <w:r>
        <w:rPr>
          <w:color w:val="6E6158"/>
          <w:spacing w:val="-4"/>
        </w:rPr>
        <w:t>Coif</w:t>
      </w:r>
    </w:p>
    <w:p>
      <w:pPr>
        <w:pStyle w:val="BodyText"/>
        <w:spacing w:line="427" w:lineRule="auto" w:before="174"/>
        <w:ind w:left="343" w:right="3624"/>
      </w:pPr>
      <w:r>
        <w:rPr>
          <w:color w:val="6E6158"/>
        </w:rPr>
        <w:t>O’Connor’s Honors Program full scholarship recipient Managing Editor, Corporate and Business Law </w:t>
      </w:r>
      <w:r>
        <w:rPr>
          <w:color w:val="6E6158"/>
        </w:rPr>
        <w:t>Journal</w:t>
      </w:r>
    </w:p>
    <w:p>
      <w:pPr>
        <w:pStyle w:val="BodyText"/>
        <w:spacing w:line="408" w:lineRule="auto"/>
        <w:ind w:right="3624" w:firstLine="244"/>
        <w:rPr>
          <w:i/>
          <w:sz w:val="20"/>
        </w:rPr>
      </w:pPr>
      <w:r>
        <w:rPr>
          <w:color w:val="6E6158"/>
        </w:rPr>
        <w:t>President, Asian Pacific American Law Student </w:t>
      </w:r>
      <w:r>
        <w:rPr>
          <w:color w:val="6E6158"/>
        </w:rPr>
        <w:t>Association B.A., York University, </w:t>
      </w:r>
      <w:r>
        <w:rPr>
          <w:i/>
          <w:color w:val="6E6158"/>
          <w:sz w:val="20"/>
        </w:rPr>
        <w:t>summa cum laude</w:t>
      </w:r>
    </w:p>
    <w:p>
      <w:pPr>
        <w:pStyle w:val="BodyText"/>
        <w:spacing w:line="209" w:lineRule="exact"/>
        <w:ind w:left="343"/>
      </w:pPr>
      <w:r>
        <w:rPr>
          <w:color w:val="6E6158"/>
        </w:rPr>
        <w:t>International</w:t>
      </w:r>
      <w:r>
        <w:rPr>
          <w:color w:val="6E6158"/>
          <w:spacing w:val="24"/>
        </w:rPr>
        <w:t> </w:t>
      </w:r>
      <w:r>
        <w:rPr>
          <w:color w:val="6E6158"/>
        </w:rPr>
        <w:t>Excellence</w:t>
      </w:r>
      <w:r>
        <w:rPr>
          <w:color w:val="6E6158"/>
          <w:spacing w:val="25"/>
        </w:rPr>
        <w:t> </w:t>
      </w:r>
      <w:r>
        <w:rPr>
          <w:color w:val="6E6158"/>
          <w:spacing w:val="-2"/>
        </w:rPr>
        <w:t>Scholarship</w:t>
      </w:r>
    </w:p>
    <w:p>
      <w:pPr>
        <w:pStyle w:val="BodyText"/>
        <w:spacing w:before="175"/>
        <w:ind w:left="343"/>
      </w:pPr>
      <w:r>
        <w:rPr>
          <w:color w:val="6E6158"/>
        </w:rPr>
        <w:t>Member,</w:t>
      </w:r>
      <w:r>
        <w:rPr>
          <w:color w:val="6E6158"/>
          <w:spacing w:val="12"/>
        </w:rPr>
        <w:t> </w:t>
      </w:r>
      <w:r>
        <w:rPr>
          <w:color w:val="6E6158"/>
        </w:rPr>
        <w:t>Golden</w:t>
      </w:r>
      <w:r>
        <w:rPr>
          <w:color w:val="6E6158"/>
          <w:spacing w:val="12"/>
        </w:rPr>
        <w:t> </w:t>
      </w:r>
      <w:r>
        <w:rPr>
          <w:color w:val="6E6158"/>
        </w:rPr>
        <w:t>Key</w:t>
      </w:r>
      <w:r>
        <w:rPr>
          <w:color w:val="6E6158"/>
          <w:spacing w:val="12"/>
        </w:rPr>
        <w:t> </w:t>
      </w:r>
      <w:r>
        <w:rPr>
          <w:color w:val="6E6158"/>
        </w:rPr>
        <w:t>International</w:t>
      </w:r>
      <w:r>
        <w:rPr>
          <w:color w:val="6E6158"/>
          <w:spacing w:val="12"/>
        </w:rPr>
        <w:t> </w:t>
      </w:r>
      <w:r>
        <w:rPr>
          <w:color w:val="6E6158"/>
        </w:rPr>
        <w:t>Honors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Society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pStyle w:val="Heading1"/>
        <w:spacing w:before="83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Business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Litigation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7" w:lineRule="auto"/>
        <w:ind w:right="2847"/>
      </w:pPr>
      <w:r>
        <w:rPr>
          <w:color w:val="6E6158"/>
        </w:rPr>
        <w:t>Lisa Foundation Advanced Intellectual Property Scholar, 2025-</w:t>
      </w:r>
      <w:r>
        <w:rPr>
          <w:color w:val="6E6158"/>
        </w:rPr>
        <w:t>2026 AAABA Thomas Tang Law Scholarship</w:t>
      </w:r>
    </w:p>
    <w:p>
      <w:pPr>
        <w:pStyle w:val="BodyText"/>
        <w:spacing w:line="226" w:lineRule="exact"/>
      </w:pPr>
      <w:r>
        <w:rPr>
          <w:color w:val="6E6158"/>
        </w:rPr>
        <w:t>Donald</w:t>
      </w:r>
      <w:r>
        <w:rPr>
          <w:color w:val="6E6158"/>
          <w:spacing w:val="11"/>
        </w:rPr>
        <w:t> </w:t>
      </w:r>
      <w:r>
        <w:rPr>
          <w:color w:val="6E6158"/>
        </w:rPr>
        <w:t>J.</w:t>
      </w:r>
      <w:r>
        <w:rPr>
          <w:color w:val="6E6158"/>
          <w:spacing w:val="11"/>
        </w:rPr>
        <w:t> </w:t>
      </w:r>
      <w:r>
        <w:rPr>
          <w:color w:val="6E6158"/>
        </w:rPr>
        <w:t>Winder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Scholarship</w:t>
      </w:r>
    </w:p>
    <w:p>
      <w:pPr>
        <w:pStyle w:val="BodyText"/>
        <w:spacing w:line="302" w:lineRule="auto" w:before="174"/>
      </w:pPr>
      <w:r>
        <w:rPr>
          <w:color w:val="6E6158"/>
        </w:rPr>
        <w:t>CALI Excellence for the Future Awards®: Youth and the Carceral State, Genetics and the Law, Intellectual Property, Law, Science and Technology</w:t>
      </w:r>
    </w:p>
    <w:p>
      <w:pPr>
        <w:pStyle w:val="BodyText"/>
        <w:spacing w:before="113"/>
      </w:pPr>
      <w:r>
        <w:rPr>
          <w:color w:val="6E6158"/>
        </w:rPr>
        <w:t>Willard</w:t>
      </w:r>
      <w:r>
        <w:rPr>
          <w:color w:val="6E6158"/>
          <w:spacing w:val="11"/>
        </w:rPr>
        <w:t> </w:t>
      </w:r>
      <w:r>
        <w:rPr>
          <w:color w:val="6E6158"/>
        </w:rPr>
        <w:t>H.</w:t>
      </w:r>
      <w:r>
        <w:rPr>
          <w:color w:val="6E6158"/>
          <w:spacing w:val="12"/>
        </w:rPr>
        <w:t> </w:t>
      </w:r>
      <w:r>
        <w:rPr>
          <w:color w:val="6E6158"/>
        </w:rPr>
        <w:t>Pedrick</w:t>
      </w:r>
      <w:r>
        <w:rPr>
          <w:color w:val="6E6158"/>
          <w:spacing w:val="11"/>
        </w:rPr>
        <w:t> </w:t>
      </w:r>
      <w:r>
        <w:rPr>
          <w:color w:val="6E6158"/>
        </w:rPr>
        <w:t>Scholar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Honors</w:t>
      </w:r>
    </w:p>
    <w:p>
      <w:pPr>
        <w:pStyle w:val="BodyText"/>
        <w:spacing w:line="292" w:lineRule="auto" w:before="174"/>
        <w:ind w:right="734"/>
      </w:pPr>
      <w:r>
        <w:rPr>
          <w:color w:val="6E6158"/>
        </w:rPr>
        <w:t>Honorable Mention, The Goranson Memorial Award for Academic Excellence in Critical </w:t>
      </w:r>
      <w:r>
        <w:rPr>
          <w:color w:val="6E6158"/>
        </w:rPr>
        <w:t>Thinking</w:t>
      </w:r>
      <w:r>
        <w:rPr>
          <w:color w:val="6E6158"/>
          <w:spacing w:val="80"/>
        </w:rPr>
        <w:t> </w:t>
      </w:r>
      <w:r>
        <w:rPr>
          <w:color w:val="6E6158"/>
        </w:rPr>
        <w:t>in Psychology</w:t>
      </w:r>
    </w:p>
    <w:p>
      <w:pPr>
        <w:pStyle w:val="BodyText"/>
        <w:spacing w:before="120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Arizona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LANGUAGES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Korean</w:t>
      </w:r>
    </w:p>
    <w:sectPr>
      <w:pgSz w:w="12240" w:h="15840"/>
      <w:pgMar w:top="58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skim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 Kim - Fennemore</dc:title>
  <dcterms:created xsi:type="dcterms:W3CDTF">2026-10-01T18:57:48Z</dcterms:created>
  <dcterms:modified xsi:type="dcterms:W3CDTF">2026-10-01T18:57:48Z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2026-10-01T00:00:00Z</vt:filetime>
  </property>
  <property fmtid="{D5CDD505-2E9C-101B-9397-08002B2CF9AE}" pid="6" name="Producer">
    <vt:lpwstr>Skia/PDF m153</vt:lpwstr>
  </property>
</Properties>
</file>